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115D" w14:textId="77777777" w:rsidR="00FD111C" w:rsidRDefault="00FD111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Министерство по чрезвычайным ситуациям </w:t>
      </w:r>
    </w:p>
    <w:p w14:paraId="087C5735" w14:textId="01ABCF8D" w:rsidR="008B6109" w:rsidRPr="00FD111C" w:rsidRDefault="00FD111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Республики Беларусь</w:t>
      </w:r>
    </w:p>
    <w:p w14:paraId="5F26CE43" w14:textId="77777777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679BF36E" w14:textId="77777777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BA88F59" w14:textId="77777777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F43706F" w14:textId="77777777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B5E12B9" w14:textId="77777777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5398F48A" w14:textId="493D2FC2" w:rsidR="00C45D2E" w:rsidRPr="00FD111C" w:rsidRDefault="00C45D2E" w:rsidP="008B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FD111C">
        <w:rPr>
          <w:rFonts w:ascii="Times New Roman" w:hAnsi="Times New Roman" w:cs="Times New Roman"/>
          <w:b/>
          <w:bCs/>
          <w:sz w:val="52"/>
          <w:szCs w:val="52"/>
          <w:lang w:val="ru-RU"/>
        </w:rPr>
        <w:t>Стратегия повышения компетентности по вопросам радиационной безопасности (проект)</w:t>
      </w:r>
    </w:p>
    <w:p w14:paraId="58534179" w14:textId="051AAFAC" w:rsidR="00C45D2E" w:rsidRDefault="00C45D2E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BD208FD" w14:textId="73AFB1E4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6486BE5" w14:textId="135FF19B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2C490BD" w14:textId="29F17CCD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04D8BA8" w14:textId="29F374F0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BD9EAE8" w14:textId="7215D0AC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9F34334" w14:textId="14661150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AB2E15C" w14:textId="2B7C6236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DD078A6" w14:textId="21B159A4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BC89A2F" w14:textId="49CFB9FE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11F129A" w14:textId="4409D09B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794AE43" w14:textId="2DEE2605" w:rsidR="00360D5C" w:rsidRDefault="00360D5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43553F4" w14:textId="2CE26BB8" w:rsidR="00360D5C" w:rsidRDefault="00360D5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54B2E8A" w14:textId="30451C8E" w:rsidR="00360D5C" w:rsidRDefault="00360D5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66544CE" w14:textId="560D8F24" w:rsidR="00360D5C" w:rsidRDefault="00360D5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1393F07" w14:textId="77777777" w:rsidR="00360D5C" w:rsidRDefault="00360D5C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8F04FE7" w14:textId="46362D4E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774E1C1" w14:textId="4A05697A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CAC4848" w14:textId="085DDFA1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458E56E" w14:textId="31665A72" w:rsidR="008B6109" w:rsidRDefault="008B6109" w:rsidP="008B6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EA884B5" w14:textId="207906A3" w:rsidR="008B6109" w:rsidRDefault="008B6109" w:rsidP="00905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Минск</w:t>
      </w:r>
    </w:p>
    <w:p w14:paraId="5E006B3D" w14:textId="223E4BCB" w:rsidR="008B6109" w:rsidRPr="008B6109" w:rsidRDefault="008B6109" w:rsidP="00905BA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2024</w:t>
      </w:r>
    </w:p>
    <w:p w14:paraId="2DD0F9B0" w14:textId="04DA9549" w:rsidR="008B6109" w:rsidRDefault="009408C6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5A39C233" w14:textId="77777777" w:rsidR="009408C6" w:rsidRDefault="009408C6" w:rsidP="00940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408C6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СОДЕРЖАНИЕ</w:t>
      </w:r>
    </w:p>
    <w:p w14:paraId="77F493BE" w14:textId="7CD4E59E" w:rsidR="009408C6" w:rsidRDefault="009408C6" w:rsidP="00940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E79D982" w14:textId="73D346E5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>Введение</w:t>
      </w:r>
    </w:p>
    <w:p w14:paraId="13CBA100" w14:textId="2DF4F7FA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Правовая основа </w:t>
      </w:r>
      <w:r w:rsidR="007429AC" w:rsidRPr="00AA6076">
        <w:rPr>
          <w:rFonts w:ascii="Times New Roman" w:hAnsi="Times New Roman" w:cs="Times New Roman"/>
          <w:sz w:val="30"/>
          <w:szCs w:val="30"/>
          <w:lang w:val="ru-RU"/>
        </w:rPr>
        <w:t>повышени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7429AC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D686D">
        <w:rPr>
          <w:rFonts w:ascii="Times New Roman" w:hAnsi="Times New Roman" w:cs="Times New Roman"/>
          <w:sz w:val="30"/>
          <w:szCs w:val="30"/>
          <w:lang w:val="ru-RU"/>
        </w:rPr>
        <w:t>компетентности</w:t>
      </w:r>
      <w:r w:rsidR="007429AC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по вопросам радиационной безопасности</w:t>
      </w:r>
    </w:p>
    <w:p w14:paraId="31387649" w14:textId="0F6844A6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>Сведения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 xml:space="preserve"> о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видах деятельности с использованием источников ионизирующего излучения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7429AC" w:rsidRPr="007429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осуществляющих их</w:t>
      </w:r>
      <w:r w:rsidR="007429AC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организациях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EC30576" w14:textId="75E5ACA6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>Сведения о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б экспертах и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>работниках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 xml:space="preserve"> организаций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которые должны проходить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повышени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квалификации по вопросам радиационной безопасности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910C517" w14:textId="071D5BB0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>Имеющиеся р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есурсы для 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>повышения квалификации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>работников по вопросам радиационной безопасности</w:t>
      </w:r>
    </w:p>
    <w:p w14:paraId="4B3BDB5A" w14:textId="1CE427E9" w:rsidR="009408C6" w:rsidRPr="00AA607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r w:rsidR="009408C6" w:rsidRPr="00AA6076">
        <w:rPr>
          <w:rFonts w:ascii="Times New Roman" w:hAnsi="Times New Roman" w:cs="Times New Roman"/>
          <w:sz w:val="30"/>
          <w:szCs w:val="30"/>
          <w:lang w:val="ru-RU"/>
        </w:rPr>
        <w:t>Сопоставление потребностей с имеющимися ресурсами</w:t>
      </w:r>
      <w:r w:rsidR="007429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45B27FD" w14:textId="255EA0C5" w:rsidR="009408C6" w:rsidRDefault="00AA607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7. </w:t>
      </w:r>
      <w:r w:rsidR="00080E55">
        <w:rPr>
          <w:rFonts w:ascii="Times New Roman" w:hAnsi="Times New Roman" w:cs="Times New Roman"/>
          <w:sz w:val="30"/>
          <w:szCs w:val="30"/>
          <w:lang w:val="ru-RU"/>
        </w:rPr>
        <w:t>План мероприятий по реализации стратегии повышения компетентности по вопросам радиационной безопасности</w:t>
      </w:r>
      <w:r w:rsidRPr="00AA607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4A7AB0" w14:textId="3B72FD43" w:rsidR="007621B6" w:rsidRPr="008D757F" w:rsidRDefault="007621B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1.</w:t>
      </w:r>
      <w:r w:rsidR="008D757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D757F" w:rsidRPr="008D757F">
        <w:rPr>
          <w:rFonts w:ascii="Times New Roman" w:hAnsi="Times New Roman" w:cs="Times New Roman"/>
          <w:sz w:val="30"/>
          <w:szCs w:val="30"/>
          <w:lang w:val="ru-RU"/>
        </w:rPr>
        <w:t>Общая оценка потребностей в подготовке специалистов медицинской и ветеринарной области</w:t>
      </w:r>
      <w:r w:rsidR="008D757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F35C792" w14:textId="456AC1DD" w:rsidR="007621B6" w:rsidRPr="007621B6" w:rsidRDefault="007621B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2. </w:t>
      </w:r>
      <w:r w:rsidRPr="007621B6">
        <w:rPr>
          <w:rFonts w:ascii="Times New Roman" w:hAnsi="Times New Roman" w:cs="Times New Roman"/>
          <w:sz w:val="30"/>
          <w:szCs w:val="30"/>
          <w:lang w:val="ru-RU"/>
        </w:rPr>
        <w:t>Общая оценка потребностей в подготовке специалистов немедицинской области</w:t>
      </w:r>
      <w:r w:rsidR="008D757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896E38C" w14:textId="7229F08C" w:rsidR="007621B6" w:rsidRDefault="007621B6" w:rsidP="00E3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3. </w:t>
      </w:r>
      <w:r w:rsidRPr="007621B6">
        <w:rPr>
          <w:rFonts w:ascii="Times New Roman" w:hAnsi="Times New Roman" w:cs="Times New Roman"/>
          <w:sz w:val="30"/>
          <w:szCs w:val="30"/>
          <w:lang w:val="ru-RU"/>
        </w:rPr>
        <w:t>Количество человек, прошедших повышение квалификации в 2021-2023 гг.</w:t>
      </w:r>
    </w:p>
    <w:p w14:paraId="2279E331" w14:textId="77777777" w:rsidR="009408C6" w:rsidRDefault="009408C6" w:rsidP="00E30D89">
      <w:pPr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091A44A9" w14:textId="06790691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  <w:lastRenderedPageBreak/>
        <w:t>1. ВВЕДЕНИЕ</w:t>
      </w:r>
    </w:p>
    <w:p w14:paraId="0DA26E2E" w14:textId="77777777" w:rsidR="00E46191" w:rsidRDefault="00E46191" w:rsidP="0008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FD5C208" w14:textId="7716DDD5" w:rsidR="00B61968" w:rsidRPr="006D5C1B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Целью Стратегии</w:t>
      </w:r>
      <w:r w:rsidR="00F852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852CB" w:rsidRPr="006D5C1B">
        <w:rPr>
          <w:rFonts w:ascii="Times New Roman" w:hAnsi="Times New Roman" w:cs="Times New Roman"/>
          <w:sz w:val="30"/>
          <w:szCs w:val="30"/>
          <w:lang w:val="ru-RU"/>
        </w:rPr>
        <w:t>повышения компетентности по вопросам радиационной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0D60" w:rsidRPr="006D5C1B">
        <w:rPr>
          <w:rFonts w:ascii="Times New Roman" w:hAnsi="Times New Roman" w:cs="Times New Roman"/>
          <w:sz w:val="30"/>
          <w:szCs w:val="30"/>
          <w:lang w:val="ru-RU"/>
        </w:rPr>
        <w:t>(далее – Стратегия)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является повышение и 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дальнейшее поддержание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 высоком уровне 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эффективности системы </w:t>
      </w:r>
      <w:r>
        <w:rPr>
          <w:rFonts w:ascii="Times New Roman" w:hAnsi="Times New Roman" w:cs="Times New Roman"/>
          <w:sz w:val="30"/>
          <w:szCs w:val="30"/>
          <w:lang w:val="ru-RU"/>
        </w:rPr>
        <w:t>повышения компетентности по вопросам радиационной безопасности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Республике Беларусь, 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>обеспечивающей получение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совершенствование 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знаний и навыков, необходимых для </w:t>
      </w:r>
      <w:r>
        <w:rPr>
          <w:rFonts w:ascii="Times New Roman" w:hAnsi="Times New Roman" w:cs="Times New Roman"/>
          <w:sz w:val="30"/>
          <w:szCs w:val="30"/>
          <w:lang w:val="ru-RU"/>
        </w:rPr>
        <w:t>безопасной эксплуатации источников ионизирующего излучения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 xml:space="preserve"> (далее – ИИИ)</w:t>
      </w:r>
      <w:r>
        <w:rPr>
          <w:rFonts w:ascii="Times New Roman" w:hAnsi="Times New Roman" w:cs="Times New Roman"/>
          <w:sz w:val="30"/>
          <w:szCs w:val="30"/>
          <w:lang w:val="ru-RU"/>
        </w:rPr>
        <w:t>, а также выполнения работ, которые могут оказать влияние на радиационную безопасность.</w:t>
      </w:r>
    </w:p>
    <w:p w14:paraId="2681852C" w14:textId="77777777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759F">
        <w:rPr>
          <w:rFonts w:ascii="Times New Roman" w:hAnsi="Times New Roman" w:cs="Times New Roman"/>
          <w:sz w:val="30"/>
          <w:szCs w:val="30"/>
          <w:lang w:val="ru-RU"/>
        </w:rPr>
        <w:t>Для достижения цели Стратегии необходимо обеспечить решение следующих основных задач:</w:t>
      </w:r>
    </w:p>
    <w:p w14:paraId="51DEC1C6" w14:textId="77777777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Pr="00C7759F">
        <w:rPr>
          <w:rFonts w:ascii="Times New Roman" w:hAnsi="Times New Roman" w:cs="Times New Roman"/>
          <w:sz w:val="30"/>
          <w:szCs w:val="30"/>
          <w:lang w:val="ru-RU"/>
        </w:rPr>
        <w:t>оценк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C7759F">
        <w:rPr>
          <w:rFonts w:ascii="Times New Roman" w:hAnsi="Times New Roman" w:cs="Times New Roman"/>
          <w:sz w:val="30"/>
          <w:szCs w:val="30"/>
          <w:lang w:val="ru-RU"/>
        </w:rPr>
        <w:t xml:space="preserve"> потребностей в </w:t>
      </w:r>
      <w:r>
        <w:rPr>
          <w:rFonts w:ascii="Times New Roman" w:hAnsi="Times New Roman" w:cs="Times New Roman"/>
          <w:sz w:val="30"/>
          <w:szCs w:val="30"/>
          <w:lang w:val="ru-RU"/>
        </w:rPr>
        <w:t>повышении компетентности кадров;</w:t>
      </w:r>
    </w:p>
    <w:p w14:paraId="69BCAC22" w14:textId="77777777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 подготовка плана мероприятий по реализации Стратегии, направленного на своевременное и эффективное удовлетворение выявленных потребностей в повышении</w:t>
      </w:r>
      <w:r w:rsidRPr="00717D5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компетентности кадров;</w:t>
      </w:r>
    </w:p>
    <w:p w14:paraId="06248114" w14:textId="77777777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 реализация плана мероприятий по реализации Стратегии;</w:t>
      </w:r>
    </w:p>
    <w:p w14:paraId="41787EE2" w14:textId="77777777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 оценка эффективности плана мероприятий по реализации Стратегии.</w:t>
      </w:r>
    </w:p>
    <w:p w14:paraId="46A87ACB" w14:textId="0DE94442" w:rsidR="00B61968" w:rsidRDefault="00B61968" w:rsidP="00B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Ожидаемым результатом реализации Стратегии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 xml:space="preserve"> является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Style w:val="2"/>
          <w:sz w:val="30"/>
          <w:szCs w:val="30"/>
        </w:rPr>
        <w:t>п</w:t>
      </w:r>
      <w:r w:rsidRPr="006C7DC3">
        <w:rPr>
          <w:rStyle w:val="2"/>
          <w:sz w:val="30"/>
          <w:szCs w:val="30"/>
        </w:rPr>
        <w:t>овышение радиационной безопасности</w:t>
      </w:r>
      <w:r>
        <w:rPr>
          <w:rStyle w:val="2"/>
          <w:sz w:val="30"/>
          <w:szCs w:val="30"/>
        </w:rPr>
        <w:t xml:space="preserve"> в стране благодаря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совершенствованию 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системы </w:t>
      </w:r>
      <w:r>
        <w:rPr>
          <w:rFonts w:ascii="Times New Roman" w:hAnsi="Times New Roman" w:cs="Times New Roman"/>
          <w:sz w:val="30"/>
          <w:szCs w:val="30"/>
          <w:lang w:val="ru-RU"/>
        </w:rPr>
        <w:t>повышения компетентности по вопросам радиационной безопасности.</w:t>
      </w:r>
    </w:p>
    <w:p w14:paraId="66F61E81" w14:textId="26621FFC" w:rsidR="006D5C1B" w:rsidRP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>Стратегия подготовлена Департаментом по ядерной и радиационной безопасности Министерства по чрезвычайным ситуациям (далее – Госатомнадзор) во исполнение пункта 3 статьи 23 Закона Республики Беларусь от 18 июня 2019 г. № 198-З «О радиационной безопасности»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 xml:space="preserve"> (далее – Закон «О радиационной безопасности»)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 в целях формирования и обеспечения функционирования единой государственной системы подготовки кадров по вопросам радиационной безопасности, а также в области радиационных технологий.</w:t>
      </w:r>
    </w:p>
    <w:p w14:paraId="0AFD196D" w14:textId="77777777" w:rsidR="006D5C1B" w:rsidRP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>В основу проекта Стратегии легли требования следующих документов Международного агентства по атомной энергии (далее – МАГАТЭ):</w:t>
      </w:r>
    </w:p>
    <w:p w14:paraId="2AC526EB" w14:textId="77777777" w:rsidR="006D5C1B" w:rsidRP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>Серия норм безопасности МАГАТЭ:</w:t>
      </w:r>
    </w:p>
    <w:p w14:paraId="6872C150" w14:textId="77777777" w:rsidR="006D5C1B" w:rsidRP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>№ GSR Part 1 (Rev. 1) «Государственная, правовая и регулирующая основа обеспечения безопасности»;</w:t>
      </w:r>
    </w:p>
    <w:p w14:paraId="156EFFE5" w14:textId="33695BD5" w:rsidR="006D5C1B" w:rsidRP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 xml:space="preserve">№ GSR Part 3 «Радиационная защита и безопасность источников ионизирующего излучения: Международные основные нормы </w:t>
      </w:r>
      <w:r w:rsidR="00947279">
        <w:rPr>
          <w:rFonts w:ascii="Times New Roman" w:hAnsi="Times New Roman" w:cs="Times New Roman"/>
          <w:sz w:val="30"/>
          <w:szCs w:val="30"/>
          <w:lang w:val="ru-RU"/>
        </w:rPr>
        <w:t>безопасности</w:t>
      </w:r>
      <w:r w:rsidRPr="006D5C1B">
        <w:rPr>
          <w:rFonts w:ascii="Times New Roman" w:hAnsi="Times New Roman" w:cs="Times New Roman"/>
          <w:sz w:val="30"/>
          <w:szCs w:val="30"/>
          <w:lang w:val="ru-RU"/>
        </w:rPr>
        <w:t>»;</w:t>
      </w:r>
    </w:p>
    <w:p w14:paraId="5E5BA1E5" w14:textId="708377D2" w:rsidR="006D5C1B" w:rsidRPr="002A170E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№ 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SSG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>-44 «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Establishing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Infrastructure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for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Radiation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947279">
        <w:rPr>
          <w:rFonts w:ascii="Times New Roman" w:hAnsi="Times New Roman" w:cs="Times New Roman"/>
          <w:sz w:val="30"/>
          <w:szCs w:val="30"/>
          <w:lang w:val="en-US"/>
        </w:rPr>
        <w:t>Safety</w:t>
      </w:r>
      <w:r w:rsidR="00947279" w:rsidRPr="002A170E">
        <w:rPr>
          <w:rFonts w:ascii="Times New Roman" w:hAnsi="Times New Roman" w:cs="Times New Roman"/>
          <w:sz w:val="30"/>
          <w:szCs w:val="30"/>
          <w:lang w:val="en-US"/>
        </w:rPr>
        <w:t>»</w:t>
      </w:r>
      <w:r w:rsidRPr="002A170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6D35B2F" w14:textId="7C5EC6BF" w:rsidR="006D5C1B" w:rsidRDefault="006D5C1B" w:rsidP="006D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5C1B">
        <w:rPr>
          <w:rFonts w:ascii="Times New Roman" w:hAnsi="Times New Roman" w:cs="Times New Roman"/>
          <w:sz w:val="30"/>
          <w:szCs w:val="30"/>
          <w:lang w:val="ru-RU"/>
        </w:rPr>
        <w:t>публикации МАГАТЭ «Методология создания национальной стратегии обучения и подготовки кадров в области радиационной безопасности, безопасности перевозки и безопасности отходов» (серия докладов по безопасности № 93) и «Подготовка по вопросам радиационной защиты и безопасного использования источников излучения» (серия докладов по безопасности № 20).</w:t>
      </w:r>
    </w:p>
    <w:p w14:paraId="3C26F6AC" w14:textId="59AAD743" w:rsidR="00080E55" w:rsidRPr="00AA6076" w:rsidRDefault="00080E55" w:rsidP="0008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3DD20751" w14:textId="5520A0C9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2. ПРАВОВ</w:t>
      </w:r>
      <w:r w:rsidR="003C2481">
        <w:rPr>
          <w:rFonts w:ascii="Times New Roman" w:hAnsi="Times New Roman" w:cs="Times New Roman"/>
          <w:b/>
          <w:bCs/>
          <w:sz w:val="30"/>
          <w:szCs w:val="30"/>
          <w:lang w:val="ru-RU"/>
        </w:rPr>
        <w:t>АЯ</w:t>
      </w: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ОСНОВА ПОВЫШЕНИЯ </w:t>
      </w:r>
      <w:r w:rsidR="002B08AB">
        <w:rPr>
          <w:rFonts w:ascii="Times New Roman" w:hAnsi="Times New Roman" w:cs="Times New Roman"/>
          <w:b/>
          <w:bCs/>
          <w:sz w:val="30"/>
          <w:szCs w:val="30"/>
          <w:lang w:val="ru-RU"/>
        </w:rPr>
        <w:t>КОМПЕТЕНТНОСТИ</w:t>
      </w: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 ВОПРОСАМ РАДИАЦИОННОЙ БЕЗОПАСНОСТИ</w:t>
      </w:r>
    </w:p>
    <w:p w14:paraId="4DCBD358" w14:textId="77777777" w:rsidR="00620128" w:rsidRDefault="00620128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9FD291C" w14:textId="30AF3632" w:rsidR="00620128" w:rsidRDefault="00620128" w:rsidP="006201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20128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>
        <w:rPr>
          <w:rFonts w:ascii="Times New Roman" w:hAnsi="Times New Roman" w:cs="Times New Roman"/>
          <w:sz w:val="30"/>
          <w:szCs w:val="30"/>
          <w:lang w:val="ru-RU"/>
        </w:rPr>
        <w:t>со стать</w:t>
      </w:r>
      <w:r w:rsidR="009B5252">
        <w:rPr>
          <w:rFonts w:ascii="Times New Roman" w:hAnsi="Times New Roman" w:cs="Times New Roman"/>
          <w:sz w:val="30"/>
          <w:szCs w:val="30"/>
          <w:lang w:val="ru-RU"/>
        </w:rPr>
        <w:t>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6</w:t>
      </w:r>
      <w:r w:rsidR="009B5252">
        <w:rPr>
          <w:rFonts w:ascii="Times New Roman" w:hAnsi="Times New Roman" w:cs="Times New Roman"/>
          <w:sz w:val="30"/>
          <w:szCs w:val="30"/>
          <w:lang w:val="ru-RU"/>
        </w:rPr>
        <w:t xml:space="preserve"> и 23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Закона </w:t>
      </w:r>
      <w:r w:rsidRPr="00620128">
        <w:rPr>
          <w:rFonts w:ascii="Times New Roman" w:hAnsi="Times New Roman" w:cs="Times New Roman"/>
          <w:sz w:val="30"/>
          <w:szCs w:val="30"/>
          <w:lang w:val="ru-RU"/>
        </w:rPr>
        <w:t>«О радиационной безопасности»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20128">
        <w:rPr>
          <w:rFonts w:ascii="Times New Roman" w:hAnsi="Times New Roman" w:cs="Times New Roman"/>
          <w:sz w:val="30"/>
          <w:szCs w:val="30"/>
          <w:lang w:val="ru-RU"/>
        </w:rPr>
        <w:t>обучение и проверка знаний по вопросам радиационной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одним из элементов обеспечения радиационной безопасности в Республики Беларусь.</w:t>
      </w:r>
      <w:r w:rsidR="009B52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95F47D2" w14:textId="6E9A294A" w:rsidR="00620128" w:rsidRPr="009B5252" w:rsidRDefault="009B5252" w:rsidP="00620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Законом </w:t>
      </w:r>
      <w:r w:rsidR="004E0D60" w:rsidRPr="00620128">
        <w:rPr>
          <w:rFonts w:ascii="Times New Roman" w:hAnsi="Times New Roman" w:cs="Times New Roman"/>
          <w:sz w:val="30"/>
          <w:szCs w:val="30"/>
          <w:lang w:val="ru-RU"/>
        </w:rPr>
        <w:t>«О радиационной безопасности»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установлено, что </w:t>
      </w: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9B525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ля освоения безопасных методов и приемов работ с </w:t>
      </w:r>
      <w:r w:rsidR="004E0D60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ИИИ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 пользователь 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, юридическое лицо и индивидуальный предприниматель, выполняющие работы и (или) оказывающие пользователям 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 услуги, которые могут оказать влияние на радиационную безопасность,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должны 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>обеспеч</w:t>
      </w:r>
      <w:r>
        <w:rPr>
          <w:rFonts w:ascii="Times New Roman" w:hAnsi="Times New Roman" w:cs="Times New Roman"/>
          <w:sz w:val="30"/>
          <w:szCs w:val="30"/>
          <w:lang w:val="ru-RU"/>
        </w:rPr>
        <w:t>ить</w:t>
      </w:r>
      <w:r w:rsidRPr="009B5252">
        <w:rPr>
          <w:rFonts w:ascii="Times New Roman" w:hAnsi="Times New Roman" w:cs="Times New Roman"/>
          <w:sz w:val="30"/>
          <w:szCs w:val="30"/>
          <w:lang w:val="ru-RU"/>
        </w:rPr>
        <w:t xml:space="preserve"> обучение и проверку знаний своих работников по вопросам радиационной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FB1F46B" w14:textId="6DDC8F0C" w:rsidR="00620128" w:rsidRDefault="009B5252" w:rsidP="007F2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2DB1">
        <w:rPr>
          <w:rFonts w:ascii="Times New Roman" w:hAnsi="Times New Roman" w:cs="Times New Roman"/>
          <w:sz w:val="30"/>
          <w:szCs w:val="30"/>
          <w:lang w:val="ru-RU"/>
        </w:rPr>
        <w:t xml:space="preserve">Положение о лицензировании деятельности в области использования атомной энергии и источников ионизирующего излучения, утвержденное Указом Президента Республики Беларусь </w:t>
      </w:r>
      <w:r w:rsidR="00F852C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7F2DB1">
        <w:rPr>
          <w:rFonts w:ascii="Times New Roman" w:hAnsi="Times New Roman" w:cs="Times New Roman"/>
          <w:sz w:val="30"/>
          <w:szCs w:val="30"/>
          <w:lang w:val="ru-RU"/>
        </w:rPr>
        <w:t>от 5 апреля 2021 г. № 137 (далее – Положение о лицензировании) также содержит требование о том, что в штате соискателя лицензии (лицензиата) должны состоять работники</w:t>
      </w:r>
      <w:r w:rsidR="007F2DB1" w:rsidRPr="007F2DB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F79E2">
        <w:rPr>
          <w:rFonts w:ascii="Times New Roman" w:hAnsi="Times New Roman" w:cs="Times New Roman"/>
          <w:sz w:val="30"/>
          <w:szCs w:val="30"/>
          <w:lang w:val="ru-RU"/>
        </w:rPr>
        <w:t xml:space="preserve">которые в полном объеме </w:t>
      </w:r>
      <w:r w:rsidR="007F2DB1" w:rsidRPr="007F2DB1">
        <w:rPr>
          <w:rFonts w:ascii="Times New Roman" w:hAnsi="Times New Roman" w:cs="Times New Roman"/>
          <w:sz w:val="30"/>
          <w:szCs w:val="30"/>
          <w:lang w:val="ru-RU"/>
        </w:rPr>
        <w:t>обеспечиваю</w:t>
      </w:r>
      <w:r w:rsidR="000F79E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7F2DB1" w:rsidRPr="007F2DB1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осуществление заявленных работ и (или) услуг, имеют квалификацию, соответствующую требованиям законодательства о радиационной безопасности и прошли обучение и проверку (оценку) знаний по вопросам радиационной безопасности в установленном Министерством по чрезвычайным ситуациям порядке</w:t>
      </w:r>
      <w:r w:rsidR="007F2DB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8C37A6" w14:textId="35DB18BD" w:rsidR="009B5252" w:rsidRDefault="007F2DB1" w:rsidP="007F2DB1">
      <w:pPr>
        <w:spacing w:after="0" w:line="240" w:lineRule="auto"/>
        <w:ind w:firstLine="720"/>
        <w:jc w:val="both"/>
        <w:rPr>
          <w:rStyle w:val="word-wrapper"/>
          <w:color w:val="2424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прохождения обучения и проверки (оценки) знаний по вопросам радиационной безопасности установлен в Инструкции </w:t>
      </w:r>
      <w:r w:rsidRPr="007F2DB1">
        <w:rPr>
          <w:rFonts w:ascii="Times New Roman" w:hAnsi="Times New Roman" w:cs="Times New Roman"/>
          <w:sz w:val="30"/>
          <w:szCs w:val="30"/>
          <w:lang w:val="ru-RU"/>
        </w:rPr>
        <w:t>о порядке обучения и проверки (оценки) знаний по вопросам ядерной и радиационной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 утвержденной постановлением Министерства по чрезвычайным ситуациям Республики Беларусь</w:t>
      </w:r>
      <w:r w:rsidR="000F79E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br/>
      </w:r>
      <w:r w:rsidR="000F79E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27058">
        <w:rPr>
          <w:rFonts w:ascii="Times New Roman" w:hAnsi="Times New Roman" w:cs="Times New Roman"/>
          <w:sz w:val="30"/>
          <w:szCs w:val="30"/>
          <w:lang w:val="ru-RU"/>
        </w:rPr>
        <w:t>16 апреля 2020 г. № 18 (далее – Инструкция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обучения и проверки знаний</w:t>
      </w:r>
      <w:r w:rsidR="00827058">
        <w:rPr>
          <w:rFonts w:ascii="Times New Roman" w:hAnsi="Times New Roman" w:cs="Times New Roman"/>
          <w:sz w:val="30"/>
          <w:szCs w:val="30"/>
          <w:lang w:val="ru-RU"/>
        </w:rPr>
        <w:t xml:space="preserve">). Также указанным постановлением установлен перечень </w:t>
      </w:r>
      <w:r w:rsidR="00827058" w:rsidRPr="00827058">
        <w:rPr>
          <w:rFonts w:ascii="Times New Roman" w:hAnsi="Times New Roman" w:cs="Times New Roman"/>
          <w:sz w:val="30"/>
          <w:szCs w:val="30"/>
          <w:lang w:val="ru-RU"/>
        </w:rPr>
        <w:t>категорий работающих, подлежащих обучению и проверке (оценке) знаний по вопросам радиационной безопасности</w:t>
      </w:r>
      <w:r w:rsidR="0082705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80CD50A" w14:textId="0ADA545F" w:rsidR="001F01B3" w:rsidRDefault="00B9732A" w:rsidP="00B973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CF284E">
        <w:rPr>
          <w:rFonts w:ascii="Times New Roman" w:hAnsi="Times New Roman" w:cs="Times New Roman"/>
          <w:sz w:val="30"/>
          <w:szCs w:val="30"/>
        </w:rPr>
        <w:t>Инструкцией</w:t>
      </w:r>
      <w:r w:rsidR="005D0CB9">
        <w:rPr>
          <w:rFonts w:ascii="Times New Roman" w:hAnsi="Times New Roman" w:cs="Times New Roman"/>
          <w:sz w:val="30"/>
          <w:szCs w:val="30"/>
        </w:rPr>
        <w:t xml:space="preserve"> о порядке обучения и проверки знаний</w:t>
      </w:r>
      <w:r w:rsidR="00462D40">
        <w:rPr>
          <w:rFonts w:ascii="Times New Roman" w:hAnsi="Times New Roman" w:cs="Times New Roman"/>
          <w:sz w:val="30"/>
          <w:szCs w:val="30"/>
        </w:rPr>
        <w:t xml:space="preserve"> обучение по вопросам радиационной безопасности </w:t>
      </w:r>
      <w:r w:rsidR="00462D40" w:rsidRPr="001F01B3">
        <w:rPr>
          <w:rFonts w:ascii="Times New Roman" w:hAnsi="Times New Roman" w:cs="Times New Roman"/>
          <w:sz w:val="30"/>
          <w:szCs w:val="30"/>
        </w:rPr>
        <w:t>в рамках образовательн</w:t>
      </w:r>
      <w:r w:rsidR="00462D40">
        <w:rPr>
          <w:rFonts w:ascii="Times New Roman" w:hAnsi="Times New Roman" w:cs="Times New Roman"/>
          <w:sz w:val="30"/>
          <w:szCs w:val="30"/>
        </w:rPr>
        <w:t>ых</w:t>
      </w:r>
      <w:r w:rsidR="00462D40" w:rsidRPr="001F01B3">
        <w:rPr>
          <w:rFonts w:ascii="Times New Roman" w:hAnsi="Times New Roman" w:cs="Times New Roman"/>
          <w:sz w:val="30"/>
          <w:szCs w:val="30"/>
        </w:rPr>
        <w:t xml:space="preserve"> программ повышения квалификации руководящих работников и специалистов по вопросам радиационной безопасности учреждениями образования</w:t>
      </w:r>
      <w:r w:rsidR="006C4E68">
        <w:rPr>
          <w:rFonts w:ascii="Times New Roman" w:hAnsi="Times New Roman" w:cs="Times New Roman"/>
          <w:sz w:val="30"/>
          <w:szCs w:val="30"/>
        </w:rPr>
        <w:t xml:space="preserve"> (далее – УО)</w:t>
      </w:r>
      <w:r w:rsidR="00462D40" w:rsidRPr="001F01B3">
        <w:rPr>
          <w:rFonts w:ascii="Times New Roman" w:hAnsi="Times New Roman" w:cs="Times New Roman"/>
          <w:sz w:val="30"/>
          <w:szCs w:val="30"/>
        </w:rPr>
        <w:t xml:space="preserve">, имеющими разрешение Департамента по ядерной и радиационной безопасности Министерства по чрезвычайным ситуациям (далее </w:t>
      </w:r>
      <w:r w:rsidR="00462D40">
        <w:rPr>
          <w:rFonts w:ascii="Times New Roman" w:hAnsi="Times New Roman" w:cs="Times New Roman"/>
          <w:sz w:val="30"/>
          <w:szCs w:val="30"/>
        </w:rPr>
        <w:t>–</w:t>
      </w:r>
      <w:r w:rsidR="00462D40" w:rsidRPr="001F01B3">
        <w:rPr>
          <w:rFonts w:ascii="Times New Roman" w:hAnsi="Times New Roman" w:cs="Times New Roman"/>
          <w:sz w:val="30"/>
          <w:szCs w:val="30"/>
        </w:rPr>
        <w:t xml:space="preserve"> Госатомнадзор) на реализацию указанн</w:t>
      </w:r>
      <w:r w:rsidR="00462D40">
        <w:rPr>
          <w:rFonts w:ascii="Times New Roman" w:hAnsi="Times New Roman" w:cs="Times New Roman"/>
          <w:sz w:val="30"/>
          <w:szCs w:val="30"/>
        </w:rPr>
        <w:t>ых</w:t>
      </w:r>
      <w:r w:rsidR="00462D40" w:rsidRPr="001F01B3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462D40">
        <w:rPr>
          <w:rFonts w:ascii="Times New Roman" w:hAnsi="Times New Roman" w:cs="Times New Roman"/>
          <w:sz w:val="30"/>
          <w:szCs w:val="30"/>
        </w:rPr>
        <w:t>ых</w:t>
      </w:r>
      <w:r w:rsidR="00462D40" w:rsidRPr="001F01B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462D40">
        <w:rPr>
          <w:rFonts w:ascii="Times New Roman" w:hAnsi="Times New Roman" w:cs="Times New Roman"/>
          <w:sz w:val="30"/>
          <w:szCs w:val="30"/>
        </w:rPr>
        <w:t xml:space="preserve"> должны проходить </w:t>
      </w:r>
      <w:r w:rsidR="00CF284E">
        <w:rPr>
          <w:rFonts w:ascii="Times New Roman" w:hAnsi="Times New Roman" w:cs="Times New Roman"/>
          <w:sz w:val="30"/>
          <w:szCs w:val="30"/>
        </w:rPr>
        <w:t>работник</w:t>
      </w:r>
      <w:r w:rsidR="00462D40">
        <w:rPr>
          <w:rFonts w:ascii="Times New Roman" w:hAnsi="Times New Roman" w:cs="Times New Roman"/>
          <w:sz w:val="30"/>
          <w:szCs w:val="30"/>
        </w:rPr>
        <w:t>и</w:t>
      </w:r>
      <w:r w:rsidR="00CF284E">
        <w:rPr>
          <w:rFonts w:ascii="Times New Roman" w:hAnsi="Times New Roman" w:cs="Times New Roman"/>
          <w:sz w:val="30"/>
          <w:szCs w:val="30"/>
        </w:rPr>
        <w:t>, которые</w:t>
      </w:r>
      <w:r w:rsidR="001F01B3">
        <w:rPr>
          <w:rFonts w:ascii="Times New Roman" w:hAnsi="Times New Roman" w:cs="Times New Roman"/>
          <w:sz w:val="30"/>
          <w:szCs w:val="30"/>
        </w:rPr>
        <w:t>:</w:t>
      </w:r>
    </w:p>
    <w:p w14:paraId="34E42108" w14:textId="1C4F8976" w:rsidR="00CF284E" w:rsidRDefault="00CF284E" w:rsidP="00B973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назначены ответственными за </w:t>
      </w:r>
      <w:r w:rsidRPr="00CF284E">
        <w:rPr>
          <w:rFonts w:ascii="Times New Roman" w:hAnsi="Times New Roman" w:cs="Times New Roman"/>
          <w:sz w:val="30"/>
          <w:szCs w:val="30"/>
        </w:rPr>
        <w:t>радиационную</w:t>
      </w:r>
      <w:r>
        <w:rPr>
          <w:rFonts w:ascii="Times New Roman" w:hAnsi="Times New Roman" w:cs="Times New Roman"/>
          <w:sz w:val="30"/>
          <w:szCs w:val="30"/>
        </w:rPr>
        <w:t xml:space="preserve"> безопасность</w:t>
      </w:r>
      <w:r w:rsidRPr="00CF284E">
        <w:rPr>
          <w:rFonts w:ascii="Times New Roman" w:hAnsi="Times New Roman" w:cs="Times New Roman"/>
          <w:sz w:val="30"/>
          <w:szCs w:val="30"/>
        </w:rPr>
        <w:t xml:space="preserve">, за радиационный контроль, за техническое состояние </w:t>
      </w:r>
      <w:r>
        <w:rPr>
          <w:rFonts w:ascii="Times New Roman" w:hAnsi="Times New Roman" w:cs="Times New Roman"/>
          <w:sz w:val="30"/>
          <w:szCs w:val="30"/>
        </w:rPr>
        <w:t xml:space="preserve">ИИИ при обращении с </w:t>
      </w:r>
      <w:r w:rsidR="001F01B3">
        <w:rPr>
          <w:rFonts w:ascii="Times New Roman" w:hAnsi="Times New Roman" w:cs="Times New Roman"/>
          <w:sz w:val="30"/>
          <w:szCs w:val="30"/>
        </w:rPr>
        <w:t>ИИИ</w:t>
      </w:r>
      <w:r>
        <w:rPr>
          <w:rFonts w:ascii="Times New Roman" w:hAnsi="Times New Roman" w:cs="Times New Roman"/>
          <w:sz w:val="30"/>
          <w:szCs w:val="30"/>
        </w:rPr>
        <w:t xml:space="preserve">, при выполнении работ, </w:t>
      </w:r>
      <w:r w:rsidRPr="00CF284E">
        <w:rPr>
          <w:rFonts w:ascii="Times New Roman" w:hAnsi="Times New Roman" w:cs="Times New Roman"/>
          <w:sz w:val="30"/>
          <w:szCs w:val="30"/>
        </w:rPr>
        <w:t>которые могут оказать влияние на радиационную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, при выполнении работ по </w:t>
      </w:r>
      <w:r w:rsidRPr="00CF284E">
        <w:rPr>
          <w:rFonts w:ascii="Times New Roman" w:hAnsi="Times New Roman" w:cs="Times New Roman"/>
          <w:sz w:val="30"/>
          <w:szCs w:val="30"/>
        </w:rPr>
        <w:t>переработке, долговременному хранению, захоронению радиоактивных отходов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1F01B3">
        <w:rPr>
          <w:rFonts w:ascii="Times New Roman" w:hAnsi="Times New Roman" w:cs="Times New Roman"/>
          <w:sz w:val="30"/>
          <w:szCs w:val="30"/>
        </w:rPr>
        <w:t xml:space="preserve"> при выполнении работ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284E">
        <w:rPr>
          <w:rFonts w:ascii="Times New Roman" w:hAnsi="Times New Roman" w:cs="Times New Roman"/>
          <w:sz w:val="30"/>
          <w:szCs w:val="30"/>
        </w:rPr>
        <w:t>по проектированию радиационных объектов, предназначенных для обращения с ИИИ, относящимися к первой-четвертой категориям ИИИ по степени радиационной опасности, объектов обращения с радиоактивными отходами</w:t>
      </w:r>
      <w:r w:rsidR="004E0D60">
        <w:rPr>
          <w:rFonts w:ascii="Times New Roman" w:hAnsi="Times New Roman" w:cs="Times New Roman"/>
          <w:sz w:val="30"/>
          <w:szCs w:val="30"/>
        </w:rPr>
        <w:t>;</w:t>
      </w:r>
    </w:p>
    <w:p w14:paraId="2D423E7E" w14:textId="77777777" w:rsidR="001F01B3" w:rsidRDefault="001F01B3" w:rsidP="00B973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входят в состав комиссии по проверке (оценке) знаний по вопросам радиационной безопасности;</w:t>
      </w:r>
    </w:p>
    <w:p w14:paraId="53D3B094" w14:textId="702584D9" w:rsidR="001F01B3" w:rsidRPr="001F01B3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выполняю</w:t>
      </w:r>
      <w:r w:rsidR="00947279"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 xml:space="preserve">т 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работы по проведению экспертизы безопасности в области использования ИИИ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;</w:t>
      </w:r>
    </w:p>
    <w:p w14:paraId="75EE674D" w14:textId="2C83487E" w:rsidR="00B9732A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привлекаются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 xml:space="preserve"> для осуществления педагогической деятельности при обучении работников по вопросам радиационной безопасности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EDA1F1F" w14:textId="5DB05530" w:rsidR="001F01B3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Такое о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бучение проводится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 xml:space="preserve"> соответственно до:</w:t>
      </w:r>
    </w:p>
    <w:p w14:paraId="5B1ED720" w14:textId="17F24681" w:rsidR="001F01B3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 xml:space="preserve">назначения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работников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 xml:space="preserve"> ответственными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 xml:space="preserve"> лицами;</w:t>
      </w:r>
    </w:p>
    <w:p w14:paraId="7750476A" w14:textId="15167031" w:rsidR="001F01B3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начала выполнения работ по проектированию радиационных объектов, предназначенных для обращения с ИИИ, относящимися к первой</w:t>
      </w:r>
      <w:r w:rsidR="004E0D60"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-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четвертой категориям ИИИ по степени радиационной опасности, объектов обращения с радиоактивными отходами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;</w:t>
      </w:r>
    </w:p>
    <w:p w14:paraId="094D0A9E" w14:textId="2B6135F7" w:rsidR="001F01B3" w:rsidRDefault="001F01B3" w:rsidP="001F0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включения в состав комиссии по проверке (оценке) знаний по вопросам радиационной безопасности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;</w:t>
      </w:r>
    </w:p>
    <w:p w14:paraId="0807D612" w14:textId="78063A62" w:rsidR="001F01B3" w:rsidRDefault="001F01B3" w:rsidP="006A6E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получения допуска к проведению экспертизы безопасности в области использования ИИИ</w:t>
      </w:r>
      <w:r w:rsidR="004E0D60"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>;</w:t>
      </w:r>
    </w:p>
    <w:p w14:paraId="537CAD9F" w14:textId="357548A9" w:rsidR="001F01B3" w:rsidRPr="001F01B3" w:rsidRDefault="001F01B3" w:rsidP="006A6E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</w:pP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начала осуществления педагогической деятельности при обучении работников по вопросам радиационной безопасности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val="ru-RU" w:eastAsia="ru-BY"/>
        </w:rPr>
        <w:t xml:space="preserve">, </w:t>
      </w:r>
      <w:r w:rsidRPr="001F01B3">
        <w:rPr>
          <w:rFonts w:ascii="Times New Roman" w:eastAsia="Times New Roman" w:hAnsi="Times New Roman" w:cs="Times New Roman"/>
          <w:color w:val="242424"/>
          <w:sz w:val="30"/>
          <w:szCs w:val="30"/>
          <w:lang w:eastAsia="ru-BY"/>
        </w:rPr>
        <w:t>и далее не реже одного раза в пять лет.</w:t>
      </w:r>
    </w:p>
    <w:p w14:paraId="663C3EA5" w14:textId="21FAA69B" w:rsidR="0010494B" w:rsidRDefault="001F01B3" w:rsidP="0010494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Работники, </w:t>
      </w:r>
      <w:r w:rsidR="002A170E">
        <w:rPr>
          <w:rStyle w:val="word-wrapper"/>
          <w:color w:val="242424"/>
          <w:sz w:val="30"/>
          <w:szCs w:val="30"/>
          <w:lang w:val="ru-RU"/>
        </w:rPr>
        <w:t xml:space="preserve">непосредственно </w:t>
      </w:r>
      <w:r w:rsidRPr="001F01B3">
        <w:rPr>
          <w:rStyle w:val="word-wrapper"/>
          <w:color w:val="242424"/>
          <w:sz w:val="30"/>
          <w:szCs w:val="30"/>
          <w:lang w:val="ru-RU"/>
        </w:rPr>
        <w:t>выполняющие работы по обращению</w:t>
      </w:r>
      <w:r>
        <w:rPr>
          <w:rStyle w:val="word-wrapper"/>
          <w:color w:val="242424"/>
          <w:sz w:val="30"/>
          <w:szCs w:val="30"/>
          <w:lang w:val="ru-RU"/>
        </w:rPr>
        <w:t xml:space="preserve"> с ИИИ</w:t>
      </w:r>
      <w:r w:rsidR="004E0D60">
        <w:rPr>
          <w:rStyle w:val="word-wrapper"/>
          <w:color w:val="242424"/>
          <w:sz w:val="30"/>
          <w:szCs w:val="30"/>
          <w:lang w:val="ru-RU"/>
        </w:rPr>
        <w:t>,</w:t>
      </w:r>
      <w:r w:rsidR="006A6E13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с учетом выполняемой ими работы </w:t>
      </w:r>
      <w:r w:rsidR="006A6E13">
        <w:rPr>
          <w:rStyle w:val="word-wrapper"/>
          <w:color w:val="242424"/>
          <w:sz w:val="30"/>
          <w:szCs w:val="30"/>
          <w:lang w:val="ru-RU"/>
        </w:rPr>
        <w:t xml:space="preserve">проходят обучение 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в порядке, определяемом локальным правовым актом </w:t>
      </w:r>
      <w:r w:rsidR="006A6E13">
        <w:rPr>
          <w:rStyle w:val="word-wrapper"/>
          <w:color w:val="242424"/>
          <w:sz w:val="30"/>
          <w:szCs w:val="30"/>
          <w:lang w:val="ru-RU"/>
        </w:rPr>
        <w:t>организации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>.</w:t>
      </w:r>
      <w:r w:rsidR="006A6E13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По решению руководителя </w:t>
      </w:r>
      <w:r w:rsidR="006A6E13">
        <w:rPr>
          <w:rStyle w:val="word-wrapper"/>
          <w:color w:val="242424"/>
          <w:sz w:val="30"/>
          <w:szCs w:val="30"/>
          <w:lang w:val="ru-RU"/>
        </w:rPr>
        <w:t>организации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 обучение работников </w:t>
      </w:r>
      <w:r w:rsidR="006A6E13">
        <w:rPr>
          <w:rStyle w:val="word-wrapper"/>
          <w:color w:val="242424"/>
          <w:sz w:val="30"/>
          <w:szCs w:val="30"/>
          <w:lang w:val="ru-RU"/>
        </w:rPr>
        <w:t>может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 осуществлят</w:t>
      </w:r>
      <w:r w:rsidR="006A6E13">
        <w:rPr>
          <w:rStyle w:val="word-wrapper"/>
          <w:color w:val="242424"/>
          <w:sz w:val="30"/>
          <w:szCs w:val="30"/>
          <w:lang w:val="ru-RU"/>
        </w:rPr>
        <w:t>ь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 xml:space="preserve">ся в </w:t>
      </w:r>
      <w:r w:rsidR="006A6E13">
        <w:rPr>
          <w:rStyle w:val="word-wrapper"/>
          <w:color w:val="242424"/>
          <w:sz w:val="30"/>
          <w:szCs w:val="30"/>
          <w:lang w:val="ru-RU"/>
        </w:rPr>
        <w:t>УО</w:t>
      </w:r>
      <w:r w:rsidR="006A6E13" w:rsidRPr="006A6E13">
        <w:rPr>
          <w:rStyle w:val="word-wrapper"/>
          <w:color w:val="242424"/>
          <w:sz w:val="30"/>
          <w:szCs w:val="30"/>
          <w:lang w:val="ru-RU"/>
        </w:rPr>
        <w:t>.</w:t>
      </w:r>
      <w:r w:rsidR="006A6E13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="006A6E13" w:rsidRPr="0010494B">
        <w:rPr>
          <w:rStyle w:val="word-wrapper"/>
          <w:color w:val="242424"/>
          <w:sz w:val="30"/>
          <w:szCs w:val="30"/>
          <w:lang w:val="ru-RU"/>
        </w:rPr>
        <w:t xml:space="preserve">Обучение таких работников проводится до получения ими допуска к выполнению работ по обращению с ИИИ и далее с периодичностью, </w:t>
      </w:r>
      <w:r w:rsidR="006A6E13" w:rsidRPr="00C337C5">
        <w:rPr>
          <w:rStyle w:val="word-wrapper"/>
          <w:color w:val="242424"/>
          <w:sz w:val="30"/>
          <w:szCs w:val="30"/>
          <w:lang w:val="ru-RU"/>
        </w:rPr>
        <w:t xml:space="preserve">определенной организацией, </w:t>
      </w:r>
      <w:r w:rsidR="0010494B" w:rsidRPr="00C337C5">
        <w:rPr>
          <w:rStyle w:val="word-wrapper"/>
          <w:color w:val="242424"/>
          <w:sz w:val="30"/>
          <w:szCs w:val="30"/>
        </w:rPr>
        <w:t>но не реже одного раза в год.</w:t>
      </w:r>
      <w:r w:rsidR="0010494B">
        <w:rPr>
          <w:rStyle w:val="word-wrapper"/>
          <w:color w:val="242424"/>
          <w:sz w:val="30"/>
          <w:szCs w:val="30"/>
        </w:rPr>
        <w:t xml:space="preserve"> </w:t>
      </w:r>
    </w:p>
    <w:p w14:paraId="15FD1109" w14:textId="78DF1428" w:rsidR="00574FFC" w:rsidRDefault="00574FFC" w:rsidP="006A6E1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При выдаче разрешения Госатомнадзор оценивает УО на предмет наличия 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состояни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материально-технической базы, наличи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в штате специалистов необходимых специальностей и квалификации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для реализации заявленных образовательных программ</w:t>
      </w:r>
      <w:r>
        <w:rPr>
          <w:rStyle w:val="word-wrapper"/>
          <w:color w:val="242424"/>
          <w:sz w:val="30"/>
          <w:szCs w:val="30"/>
          <w:lang w:val="ru-RU"/>
        </w:rPr>
        <w:t xml:space="preserve"> </w:t>
      </w:r>
    </w:p>
    <w:p w14:paraId="61111AA4" w14:textId="1B5B5222" w:rsidR="006C4E68" w:rsidRPr="006A6E13" w:rsidRDefault="008C5460" w:rsidP="006A6E1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 соответствии с Законом Республики Беларусь от</w:t>
      </w:r>
      <w:r w:rsidRPr="008C5460">
        <w:rPr>
          <w:rStyle w:val="word-wrapper"/>
          <w:color w:val="242424"/>
          <w:sz w:val="30"/>
          <w:szCs w:val="30"/>
          <w:lang w:val="ru-RU"/>
        </w:rPr>
        <w:t xml:space="preserve"> 14 октября 2022</w:t>
      </w:r>
      <w:r>
        <w:rPr>
          <w:rStyle w:val="word-wrapper"/>
          <w:color w:val="242424"/>
          <w:sz w:val="30"/>
          <w:szCs w:val="30"/>
          <w:lang w:val="ru-RU"/>
        </w:rPr>
        <w:t> </w:t>
      </w:r>
      <w:r w:rsidRPr="008C5460">
        <w:rPr>
          <w:rStyle w:val="word-wrapper"/>
          <w:color w:val="242424"/>
          <w:sz w:val="30"/>
          <w:szCs w:val="30"/>
          <w:lang w:val="ru-RU"/>
        </w:rPr>
        <w:t>г. № 213-З «О лицензировании»</w:t>
      </w:r>
      <w:r>
        <w:rPr>
          <w:rStyle w:val="word-wrapper"/>
          <w:color w:val="242424"/>
          <w:sz w:val="30"/>
          <w:szCs w:val="30"/>
          <w:lang w:val="ru-RU"/>
        </w:rPr>
        <w:t xml:space="preserve"> д</w:t>
      </w:r>
      <w:r w:rsidR="006C4E68">
        <w:rPr>
          <w:rStyle w:val="word-wrapper"/>
          <w:color w:val="242424"/>
          <w:sz w:val="30"/>
          <w:szCs w:val="30"/>
          <w:lang w:val="ru-RU"/>
        </w:rPr>
        <w:t xml:space="preserve">ля осуществления </w:t>
      </w:r>
      <w:r w:rsidR="006C4E68">
        <w:rPr>
          <w:sz w:val="30"/>
          <w:szCs w:val="30"/>
        </w:rPr>
        <w:t xml:space="preserve">обучения по вопросам радиационной безопасности </w:t>
      </w:r>
      <w:r w:rsidR="006C4E68" w:rsidRPr="001F01B3">
        <w:rPr>
          <w:sz w:val="30"/>
          <w:szCs w:val="30"/>
        </w:rPr>
        <w:t>в рамках образовательн</w:t>
      </w:r>
      <w:r w:rsidR="006C4E68">
        <w:rPr>
          <w:sz w:val="30"/>
          <w:szCs w:val="30"/>
        </w:rPr>
        <w:t>ых</w:t>
      </w:r>
      <w:r w:rsidR="006C4E68" w:rsidRPr="001F01B3">
        <w:rPr>
          <w:sz w:val="30"/>
          <w:szCs w:val="30"/>
        </w:rPr>
        <w:t xml:space="preserve"> программ повышения квалификации руководящих работников и специалистов </w:t>
      </w:r>
      <w:r w:rsidR="006C4E68">
        <w:rPr>
          <w:rStyle w:val="word-wrapper"/>
          <w:color w:val="242424"/>
          <w:sz w:val="30"/>
          <w:szCs w:val="30"/>
          <w:lang w:val="ru-RU"/>
        </w:rPr>
        <w:t>УО</w:t>
      </w:r>
      <w:r>
        <w:rPr>
          <w:rStyle w:val="word-wrapper"/>
          <w:color w:val="242424"/>
          <w:sz w:val="30"/>
          <w:szCs w:val="30"/>
          <w:lang w:val="ru-RU"/>
        </w:rPr>
        <w:t>,</w:t>
      </w:r>
      <w:r w:rsidR="006C4E68">
        <w:rPr>
          <w:rStyle w:val="word-wrapper"/>
          <w:color w:val="242424"/>
          <w:sz w:val="30"/>
          <w:szCs w:val="30"/>
          <w:lang w:val="ru-RU"/>
        </w:rPr>
        <w:t xml:space="preserve"> помимо разрешения Госатомнадзора на право реализации образовательных программ</w:t>
      </w:r>
      <w:r>
        <w:rPr>
          <w:rStyle w:val="word-wrapper"/>
          <w:color w:val="242424"/>
          <w:sz w:val="30"/>
          <w:szCs w:val="30"/>
          <w:lang w:val="ru-RU"/>
        </w:rPr>
        <w:t>,</w:t>
      </w:r>
      <w:r w:rsidR="006C4E68">
        <w:rPr>
          <w:rStyle w:val="word-wrapper"/>
          <w:color w:val="242424"/>
          <w:sz w:val="30"/>
          <w:szCs w:val="30"/>
          <w:lang w:val="ru-RU"/>
        </w:rPr>
        <w:t xml:space="preserve"> также</w:t>
      </w:r>
      <w:r>
        <w:rPr>
          <w:rStyle w:val="word-wrapper"/>
          <w:color w:val="242424"/>
          <w:sz w:val="30"/>
          <w:szCs w:val="30"/>
          <w:lang w:val="ru-RU"/>
        </w:rPr>
        <w:t xml:space="preserve"> должны</w:t>
      </w:r>
      <w:r w:rsidR="006C4E68">
        <w:rPr>
          <w:rStyle w:val="word-wrapper"/>
          <w:color w:val="242424"/>
          <w:sz w:val="30"/>
          <w:szCs w:val="30"/>
          <w:lang w:val="ru-RU"/>
        </w:rPr>
        <w:t xml:space="preserve"> име</w:t>
      </w:r>
      <w:r>
        <w:rPr>
          <w:rStyle w:val="word-wrapper"/>
          <w:color w:val="242424"/>
          <w:sz w:val="30"/>
          <w:szCs w:val="30"/>
          <w:lang w:val="ru-RU"/>
        </w:rPr>
        <w:t>ть</w:t>
      </w:r>
      <w:r w:rsidR="006C4E68">
        <w:rPr>
          <w:rStyle w:val="word-wrapper"/>
          <w:color w:val="242424"/>
          <w:sz w:val="30"/>
          <w:szCs w:val="30"/>
          <w:lang w:val="ru-RU"/>
        </w:rPr>
        <w:t xml:space="preserve"> лицензию, выданную Министерством образования Республики Беларусь, на реализацию образовательной деятельности в части </w:t>
      </w:r>
      <w:r w:rsidR="006C4E68" w:rsidRPr="006C4E68">
        <w:rPr>
          <w:rStyle w:val="word-wrapper"/>
          <w:color w:val="242424"/>
          <w:sz w:val="30"/>
          <w:szCs w:val="30"/>
          <w:lang w:val="ru-RU"/>
        </w:rPr>
        <w:t>реализаци</w:t>
      </w:r>
      <w:r w:rsidR="006C4E68">
        <w:rPr>
          <w:rStyle w:val="word-wrapper"/>
          <w:color w:val="242424"/>
          <w:sz w:val="30"/>
          <w:szCs w:val="30"/>
          <w:lang w:val="ru-RU"/>
        </w:rPr>
        <w:t>и</w:t>
      </w:r>
      <w:r w:rsidR="006C4E68" w:rsidRPr="006C4E68">
        <w:rPr>
          <w:rStyle w:val="word-wrapper"/>
          <w:color w:val="242424"/>
          <w:sz w:val="30"/>
          <w:szCs w:val="30"/>
          <w:lang w:val="ru-RU"/>
        </w:rPr>
        <w:t xml:space="preserve"> образовательной программы повышения квалификации руководящих работников и специалистов</w:t>
      </w:r>
      <w:r w:rsidR="006C4E68">
        <w:rPr>
          <w:rStyle w:val="word-wrapper"/>
          <w:color w:val="242424"/>
          <w:sz w:val="30"/>
          <w:szCs w:val="30"/>
          <w:lang w:val="ru-RU"/>
        </w:rPr>
        <w:t>.</w:t>
      </w:r>
    </w:p>
    <w:p w14:paraId="7DE038DE" w14:textId="23BEF461" w:rsidR="00080E55" w:rsidRPr="00080E55" w:rsidRDefault="00080E55" w:rsidP="006201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page"/>
      </w:r>
    </w:p>
    <w:p w14:paraId="3D6F784E" w14:textId="4E5F2F5B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3. СВЕДЕНИЯ О ВИДАХ ДЕЯТЕЛЬНОСТИ С ИСПОЛЬЗОВАНИЕМ ИСТОЧНИКОВ ИОНИЗИРУЮЩЕГО ИЗЛУЧЕНИЯ И ОСУЩЕСТВЛЯЮЩИХ ИХ ОРГАНИЗАЦИЯХ.</w:t>
      </w:r>
    </w:p>
    <w:p w14:paraId="6D461A64" w14:textId="356F6E02" w:rsidR="007B3130" w:rsidRDefault="007B3130" w:rsidP="007B3130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C9A1272" w14:textId="0C60DD4C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основе данных, содержащихся в Единой государственной системе учета и контроля источников ионизирующего излучения</w:t>
      </w:r>
      <w:r w:rsidR="00975B6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75B63">
        <w:rPr>
          <w:rFonts w:ascii="Times New Roman" w:hAnsi="Times New Roman" w:cs="Times New Roman"/>
          <w:sz w:val="30"/>
          <w:szCs w:val="30"/>
          <w:lang w:val="ru-RU"/>
        </w:rPr>
        <w:br/>
        <w:t>(далее – ЕГСУК)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 xml:space="preserve">а также с учетом перечня видов работ и услуг, осуществление которых подлежит лицензированию в области использования атомной энергии и </w:t>
      </w:r>
      <w:r w:rsidR="004E0D60"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определены следующие виды деятельности с использованием ИИИ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, на которые распространяется Стратегия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1DC27C1A" w14:textId="77777777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стоматологическая радиология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91FBF5F" w14:textId="653A666C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диагностическая и интервенционная радиология, включая 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 xml:space="preserve">компьютерную томографию (далее – КТ) и позитронно-эмиссионную томографию (далее – </w:t>
      </w:r>
      <w:r>
        <w:rPr>
          <w:rFonts w:ascii="Times New Roman" w:hAnsi="Times New Roman" w:cs="Times New Roman"/>
          <w:sz w:val="30"/>
          <w:szCs w:val="30"/>
          <w:lang w:val="ru-RU"/>
        </w:rPr>
        <w:t>ПЭТ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1FD75C1" w14:textId="77777777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радиотерапия и брахитерапия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39B4993" w14:textId="77777777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ядерная медицина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7626BCA" w14:textId="77777777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ветеринарная радиология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CDE0A0" w14:textId="6F081C99" w:rsidR="007B3130" w:rsidRPr="00C337C5" w:rsidRDefault="00920BB4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промышленны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10494B" w:rsidRPr="00C337C5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исследовательски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облучател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62F3577" w14:textId="77777777" w:rsidR="007B3130" w:rsidRPr="00C337C5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промышленная радиография;</w:t>
      </w:r>
    </w:p>
    <w:p w14:paraId="7C22D9D0" w14:textId="4DCE9DAC" w:rsidR="007B3130" w:rsidRPr="000753FF" w:rsidRDefault="00920BB4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промышленны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датчик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10494B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(в т.ч.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0494B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плотномеров, толщиномеров, концентратомеров) </w:t>
      </w:r>
      <w:r w:rsidR="007B3130" w:rsidRPr="00C337C5">
        <w:rPr>
          <w:rFonts w:ascii="Times New Roman" w:hAnsi="Times New Roman" w:cs="Times New Roman"/>
          <w:sz w:val="30"/>
          <w:szCs w:val="30"/>
          <w:lang w:val="ru-RU"/>
        </w:rPr>
        <w:t>и каротаж скважин;</w:t>
      </w:r>
    </w:p>
    <w:p w14:paraId="600AFA9E" w14:textId="45F0CE59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 открытых и закрытых 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 в научно-исследовательской 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1B9CF99" w14:textId="565CDE34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проектирование радиационных устройств и 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 xml:space="preserve">радиационных </w:t>
      </w:r>
      <w:r w:rsidRPr="000753FF">
        <w:rPr>
          <w:rFonts w:ascii="Times New Roman" w:hAnsi="Times New Roman" w:cs="Times New Roman"/>
          <w:sz w:val="30"/>
          <w:szCs w:val="30"/>
          <w:lang w:val="ru-RU"/>
        </w:rPr>
        <w:t>объектов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05E18B2" w14:textId="277DEF6A" w:rsidR="007B3130" w:rsidRPr="000753FF" w:rsidRDefault="00920BB4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 w:rsidR="007B3130" w:rsidRPr="000753FF">
        <w:rPr>
          <w:rFonts w:ascii="Times New Roman" w:hAnsi="Times New Roman" w:cs="Times New Roman"/>
          <w:sz w:val="30"/>
          <w:szCs w:val="30"/>
          <w:lang w:val="ru-RU"/>
        </w:rPr>
        <w:t>досмотровы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7B3130"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 установ</w:t>
      </w:r>
      <w:r>
        <w:rPr>
          <w:rFonts w:ascii="Times New Roman" w:hAnsi="Times New Roman" w:cs="Times New Roman"/>
          <w:sz w:val="30"/>
          <w:szCs w:val="30"/>
          <w:lang w:val="ru-RU"/>
        </w:rPr>
        <w:t>ок</w:t>
      </w:r>
      <w:r w:rsidR="007B313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4E61EBC" w14:textId="3590F5EF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монтаж, наладка, ремонт, обслуживание радиационных устройств, 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зарядка, разрядка</w:t>
      </w:r>
      <w:r w:rsidR="0010494B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закрытыми источниками ионизирующего излучения</w:t>
      </w:r>
      <w:r w:rsidRPr="000753FF">
        <w:rPr>
          <w:rFonts w:ascii="Times New Roman" w:hAnsi="Times New Roman" w:cs="Times New Roman"/>
          <w:sz w:val="30"/>
          <w:szCs w:val="30"/>
          <w:lang w:val="ru-RU"/>
        </w:rPr>
        <w:t xml:space="preserve"> радиационных устройств, продление срока эксплуатации закрытых источников ионизирующего излучения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B35E35E" w14:textId="77777777" w:rsidR="007B3130" w:rsidRPr="000753FF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изготовление (производство) радиоактивных веществ и (или) изделий на их основе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D6089E7" w14:textId="77777777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753FF">
        <w:rPr>
          <w:rFonts w:ascii="Times New Roman" w:hAnsi="Times New Roman" w:cs="Times New Roman"/>
          <w:sz w:val="30"/>
          <w:szCs w:val="30"/>
          <w:lang w:val="ru-RU"/>
        </w:rPr>
        <w:t>переработка, хранение, захоронение радиоактивных отходов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B974D64" w14:textId="4621EF1C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23FE">
        <w:rPr>
          <w:rFonts w:ascii="Times New Roman" w:hAnsi="Times New Roman" w:cs="Times New Roman"/>
          <w:sz w:val="30"/>
          <w:szCs w:val="30"/>
          <w:lang w:val="ru-RU"/>
        </w:rPr>
        <w:t xml:space="preserve">По состоянию на </w:t>
      </w:r>
      <w:r w:rsidR="00EE23FE" w:rsidRPr="00EE23FE">
        <w:rPr>
          <w:rFonts w:ascii="Times New Roman" w:hAnsi="Times New Roman" w:cs="Times New Roman"/>
          <w:sz w:val="30"/>
          <w:szCs w:val="30"/>
          <w:lang w:val="ru-RU"/>
        </w:rPr>
        <w:t>31.10</w:t>
      </w:r>
      <w:r w:rsidRPr="00EE23FE">
        <w:rPr>
          <w:rFonts w:ascii="Times New Roman" w:hAnsi="Times New Roman" w:cs="Times New Roman"/>
          <w:sz w:val="30"/>
          <w:szCs w:val="30"/>
          <w:lang w:val="ru-RU"/>
        </w:rPr>
        <w:t>.2024 определен</w:t>
      </w:r>
      <w:r w:rsidR="00920BB4" w:rsidRPr="00EE23FE">
        <w:rPr>
          <w:rFonts w:ascii="Times New Roman" w:hAnsi="Times New Roman" w:cs="Times New Roman"/>
          <w:sz w:val="30"/>
          <w:szCs w:val="30"/>
          <w:lang w:val="ru-RU"/>
        </w:rPr>
        <w:t>о количество организаций, выполняющих</w:t>
      </w:r>
      <w:r w:rsidRPr="00EE23FE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5680D370" w14:textId="35151BD7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работы по обращению с 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ИИИ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(далее – пользователи ИИИ)</w:t>
      </w:r>
      <w:r w:rsidR="00975B63">
        <w:rPr>
          <w:rFonts w:ascii="Times New Roman" w:hAnsi="Times New Roman" w:cs="Times New Roman"/>
          <w:sz w:val="30"/>
          <w:szCs w:val="30"/>
          <w:lang w:val="ru-RU"/>
        </w:rPr>
        <w:t xml:space="preserve"> (на основе сведений из ЕГСУК)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73C4EEC" w14:textId="738107B2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A41C0">
        <w:rPr>
          <w:rFonts w:ascii="Times New Roman" w:hAnsi="Times New Roman" w:cs="Times New Roman"/>
          <w:sz w:val="30"/>
          <w:szCs w:val="30"/>
          <w:lang w:val="ru-RU"/>
        </w:rPr>
        <w:t xml:space="preserve">для пользователей </w:t>
      </w:r>
      <w:r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Pr="008A41C0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8A41C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ru-RU"/>
        </w:rPr>
        <w:t>оказывающих</w:t>
      </w:r>
      <w:r w:rsidRPr="008A41C0">
        <w:rPr>
          <w:rFonts w:ascii="Times New Roman" w:hAnsi="Times New Roman" w:cs="Times New Roman"/>
          <w:sz w:val="30"/>
          <w:szCs w:val="30"/>
          <w:lang w:val="ru-RU"/>
        </w:rPr>
        <w:t xml:space="preserve"> пользователям источников ионизирующего излучения услуг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8A41C0">
        <w:rPr>
          <w:rFonts w:ascii="Times New Roman" w:hAnsi="Times New Roman" w:cs="Times New Roman"/>
          <w:sz w:val="30"/>
          <w:szCs w:val="30"/>
          <w:lang w:val="ru-RU"/>
        </w:rPr>
        <w:t>, которые могут оказать влияние на радиационную безопасность</w:t>
      </w:r>
      <w:r w:rsidR="00975B63">
        <w:rPr>
          <w:rFonts w:ascii="Times New Roman" w:hAnsi="Times New Roman" w:cs="Times New Roman"/>
          <w:sz w:val="30"/>
          <w:szCs w:val="30"/>
          <w:lang w:val="ru-RU"/>
        </w:rPr>
        <w:t xml:space="preserve"> (на основе реестра</w:t>
      </w:r>
      <w:r w:rsidR="00AF2381">
        <w:rPr>
          <w:rFonts w:ascii="Times New Roman" w:hAnsi="Times New Roman" w:cs="Times New Roman"/>
          <w:sz w:val="30"/>
          <w:szCs w:val="30"/>
          <w:lang w:val="ru-RU"/>
        </w:rPr>
        <w:t xml:space="preserve"> выданных лицензий</w:t>
      </w:r>
      <w:r w:rsidR="00975B63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DC1A0A6" w14:textId="15E2ACF2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Определены направления, по которым прогнозируется рост количества организаций в течение 5 лет:</w:t>
      </w:r>
    </w:p>
    <w:p w14:paraId="683CE7B4" w14:textId="77777777" w:rsidR="007B3130" w:rsidRPr="00653EEC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томатологическая радиология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391D7B6" w14:textId="77777777" w:rsidR="007B3130" w:rsidRPr="00653EEC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3EEC">
        <w:rPr>
          <w:rFonts w:ascii="Times New Roman" w:hAnsi="Times New Roman" w:cs="Times New Roman"/>
          <w:sz w:val="30"/>
          <w:szCs w:val="30"/>
          <w:lang w:val="ru-RU"/>
        </w:rPr>
        <w:t xml:space="preserve">диагностическая и интервенционная радиология, включая </w:t>
      </w:r>
      <w:r>
        <w:rPr>
          <w:rFonts w:ascii="Times New Roman" w:hAnsi="Times New Roman" w:cs="Times New Roman"/>
          <w:sz w:val="30"/>
          <w:szCs w:val="30"/>
          <w:lang w:val="ru-RU"/>
        </w:rPr>
        <w:t>КТ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ru-RU"/>
        </w:rPr>
        <w:t>ПЭТ;</w:t>
      </w:r>
    </w:p>
    <w:p w14:paraId="0D0D0323" w14:textId="77777777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3EEC">
        <w:rPr>
          <w:rFonts w:ascii="Times New Roman" w:hAnsi="Times New Roman" w:cs="Times New Roman"/>
          <w:sz w:val="30"/>
          <w:szCs w:val="30"/>
          <w:lang w:val="ru-RU"/>
        </w:rPr>
        <w:t>ветеринарная радиология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73E1B06" w14:textId="77777777" w:rsidR="007B3130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3EEC">
        <w:rPr>
          <w:rFonts w:ascii="Times New Roman" w:hAnsi="Times New Roman" w:cs="Times New Roman"/>
          <w:sz w:val="30"/>
          <w:szCs w:val="30"/>
          <w:lang w:val="ru-RU"/>
        </w:rPr>
        <w:t>промышленная радиография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49F8FB2" w14:textId="0F7E601D" w:rsidR="007B3130" w:rsidRDefault="00920BB4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 w:rsidR="007B3130" w:rsidRPr="00653EEC">
        <w:rPr>
          <w:rFonts w:ascii="Times New Roman" w:hAnsi="Times New Roman" w:cs="Times New Roman"/>
          <w:sz w:val="30"/>
          <w:szCs w:val="30"/>
          <w:lang w:val="ru-RU"/>
        </w:rPr>
        <w:t>плотномер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7B3130" w:rsidRPr="00653EEC">
        <w:rPr>
          <w:rFonts w:ascii="Times New Roman" w:hAnsi="Times New Roman" w:cs="Times New Roman"/>
          <w:sz w:val="30"/>
          <w:szCs w:val="30"/>
          <w:lang w:val="ru-RU"/>
        </w:rPr>
        <w:t>, толщиномер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7B3130" w:rsidRPr="00653EEC">
        <w:rPr>
          <w:rFonts w:ascii="Times New Roman" w:hAnsi="Times New Roman" w:cs="Times New Roman"/>
          <w:sz w:val="30"/>
          <w:szCs w:val="30"/>
          <w:lang w:val="ru-RU"/>
        </w:rPr>
        <w:t>, концентратомер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7B313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586352" w14:textId="6FB6D501" w:rsidR="007B3130" w:rsidRDefault="00920BB4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 w:rsidR="007B3130" w:rsidRPr="00653EEC">
        <w:rPr>
          <w:rFonts w:ascii="Times New Roman" w:hAnsi="Times New Roman" w:cs="Times New Roman"/>
          <w:sz w:val="30"/>
          <w:szCs w:val="30"/>
          <w:lang w:val="ru-RU"/>
        </w:rPr>
        <w:t>досмотровы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7B3130" w:rsidRPr="00653EEC">
        <w:rPr>
          <w:rFonts w:ascii="Times New Roman" w:hAnsi="Times New Roman" w:cs="Times New Roman"/>
          <w:sz w:val="30"/>
          <w:szCs w:val="30"/>
          <w:lang w:val="ru-RU"/>
        </w:rPr>
        <w:t xml:space="preserve"> установ</w:t>
      </w:r>
      <w:r>
        <w:rPr>
          <w:rFonts w:ascii="Times New Roman" w:hAnsi="Times New Roman" w:cs="Times New Roman"/>
          <w:sz w:val="30"/>
          <w:szCs w:val="30"/>
          <w:lang w:val="ru-RU"/>
        </w:rPr>
        <w:t>ок</w:t>
      </w:r>
      <w:r w:rsidR="007B313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C841C13" w14:textId="6C6D2800" w:rsidR="00AF22B3" w:rsidRDefault="007B3130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бóльшей мере прогнозируется рост в видах деятельности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ветеринарная радиология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 xml:space="preserve">эксплуатация </w:t>
      </w:r>
      <w:r>
        <w:rPr>
          <w:rFonts w:ascii="Times New Roman" w:hAnsi="Times New Roman" w:cs="Times New Roman"/>
          <w:sz w:val="30"/>
          <w:szCs w:val="30"/>
          <w:lang w:val="ru-RU"/>
        </w:rPr>
        <w:t>досмотровы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установ</w:t>
      </w:r>
      <w:r w:rsidR="00920BB4">
        <w:rPr>
          <w:rFonts w:ascii="Times New Roman" w:hAnsi="Times New Roman" w:cs="Times New Roman"/>
          <w:sz w:val="30"/>
          <w:szCs w:val="30"/>
          <w:lang w:val="ru-RU"/>
        </w:rPr>
        <w:t>ок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Предположительно, рост составит не менее 25%. Для видов деятельности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томатологическая радиология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 xml:space="preserve">диагностическая и интервенционная радиология, включая </w:t>
      </w:r>
      <w:r>
        <w:rPr>
          <w:rFonts w:ascii="Times New Roman" w:hAnsi="Times New Roman" w:cs="Times New Roman"/>
          <w:sz w:val="30"/>
          <w:szCs w:val="30"/>
          <w:lang w:val="ru-RU"/>
        </w:rPr>
        <w:t>КТ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ru-RU"/>
        </w:rPr>
        <w:t>ПЭТ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промышленная радиография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эксплуатация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плотномер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, толщиномер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653EEC">
        <w:rPr>
          <w:rFonts w:ascii="Times New Roman" w:hAnsi="Times New Roman" w:cs="Times New Roman"/>
          <w:sz w:val="30"/>
          <w:szCs w:val="30"/>
          <w:lang w:val="ru-RU"/>
        </w:rPr>
        <w:t>, концентратомер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554E2">
        <w:rPr>
          <w:rFonts w:ascii="Times New Roman" w:hAnsi="Times New Roman" w:cs="Times New Roman"/>
          <w:sz w:val="30"/>
          <w:szCs w:val="30"/>
          <w:lang w:val="ru-RU"/>
        </w:rPr>
        <w:t xml:space="preserve"> такой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рост, предположительно, составит не менее 10 %.</w:t>
      </w:r>
      <w:r w:rsidR="00E554E2">
        <w:rPr>
          <w:rFonts w:ascii="Times New Roman" w:hAnsi="Times New Roman" w:cs="Times New Roman"/>
          <w:sz w:val="30"/>
          <w:szCs w:val="30"/>
          <w:lang w:val="ru-RU"/>
        </w:rPr>
        <w:t xml:space="preserve"> На основе взятых значений рассчитано предполагаемое количество организаций, которые будут осуществлять указанные виды деятельности с использованием ИИИ в перспективе через 5 лет.</w:t>
      </w:r>
    </w:p>
    <w:p w14:paraId="62807A4E" w14:textId="191BD0E4" w:rsidR="00AF22B3" w:rsidRDefault="00E554E2" w:rsidP="007B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Все данные приведены в приложениях 1 и 2 к настоящей Стратегии.</w:t>
      </w:r>
    </w:p>
    <w:p w14:paraId="7F10AD98" w14:textId="67095D1D" w:rsidR="00080E55" w:rsidRPr="00080E55" w:rsidRDefault="00080E55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page"/>
      </w:r>
    </w:p>
    <w:p w14:paraId="786725EB" w14:textId="7C6A5249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4. СВЕДЕНИЯ ОБ ЭКСПЕРТАХ И РАБОТНИКАХ ОРГАНИЗАЦИЙ, КОТОРЫЕ ДОЛЖНЫ ПРОХОДИТЬ ПОВЫШЕНИЕ КВАЛИФИКАЦИИ ПО ВОПРОСАМ РАДИАЦИОННОЙ БЕЗОПАСНОСТИ.</w:t>
      </w:r>
    </w:p>
    <w:p w14:paraId="57A33957" w14:textId="77777777" w:rsidR="00E46191" w:rsidRDefault="00E46191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B501960" w14:textId="3A73601A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Оценена </w:t>
      </w:r>
      <w:r w:rsidRPr="00C0002E">
        <w:rPr>
          <w:rFonts w:ascii="Times New Roman" w:hAnsi="Times New Roman" w:cs="Times New Roman"/>
          <w:sz w:val="30"/>
          <w:szCs w:val="30"/>
        </w:rPr>
        <w:t xml:space="preserve">численность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экспертов (колонка «Эксперты» «Сколько есть») и специалистов по радиационной безопасности (колонка «Специалисты по радиационной безопасности» «Сколько есть») в рамках каждого вида деятельности в области использования </w:t>
      </w:r>
      <w:r w:rsidR="00EA431A">
        <w:rPr>
          <w:rFonts w:ascii="Times New Roman" w:hAnsi="Times New Roman" w:cs="Times New Roman"/>
          <w:sz w:val="30"/>
          <w:szCs w:val="30"/>
          <w:lang w:val="ru-RU"/>
        </w:rPr>
        <w:t>ИИИ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которым требуется периодическое повышение квалификации по вопросам радиационной безопасности (далее – специалист по радиационной безопасности) в соответствии с требованиями законодательства Республики Беларусь.</w:t>
      </w:r>
      <w:r w:rsidRPr="00C0002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EA5F1F" w14:textId="773A8894" w:rsidR="00E46191" w:rsidRDefault="00E46191" w:rsidP="00E4619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соответствии с пунктом 17 Положения о лицензировании, для всех видов работ (услуг), составляющих деятельность в области использования ИИИ, подлежащую лицензированию, </w:t>
      </w:r>
      <w:r>
        <w:rPr>
          <w:rStyle w:val="word-wrapper"/>
          <w:color w:val="242424"/>
          <w:sz w:val="30"/>
          <w:szCs w:val="30"/>
          <w:lang w:val="ru-RU"/>
        </w:rPr>
        <w:t xml:space="preserve">обязательным является наличие </w:t>
      </w:r>
      <w:r>
        <w:rPr>
          <w:rStyle w:val="word-wrapper"/>
          <w:color w:val="242424"/>
          <w:sz w:val="30"/>
          <w:szCs w:val="30"/>
        </w:rPr>
        <w:t>в штате</w:t>
      </w:r>
      <w:r>
        <w:rPr>
          <w:rStyle w:val="word-wrapper"/>
          <w:color w:val="242424"/>
          <w:sz w:val="30"/>
          <w:szCs w:val="30"/>
          <w:lang w:val="ru-RU"/>
        </w:rPr>
        <w:t xml:space="preserve"> соискателя лицензии (лицензиата)</w:t>
      </w:r>
      <w:r>
        <w:rPr>
          <w:rStyle w:val="word-wrapper"/>
          <w:color w:val="242424"/>
          <w:sz w:val="30"/>
          <w:szCs w:val="30"/>
        </w:rPr>
        <w:t xml:space="preserve"> не менее двух работников (руководителей, специалистов), обеспечивающих в полном объеме осуществление заявленных работ </w:t>
      </w:r>
      <w:r>
        <w:rPr>
          <w:rStyle w:val="word-wrapper"/>
          <w:color w:val="242424"/>
          <w:sz w:val="30"/>
          <w:szCs w:val="30"/>
          <w:lang w:val="ru-RU"/>
        </w:rPr>
        <w:t>(</w:t>
      </w:r>
      <w:r>
        <w:rPr>
          <w:rStyle w:val="word-wrapper"/>
          <w:color w:val="242424"/>
          <w:sz w:val="30"/>
          <w:szCs w:val="30"/>
        </w:rPr>
        <w:t>услуг</w:t>
      </w:r>
      <w:r>
        <w:rPr>
          <w:rStyle w:val="word-wrapper"/>
          <w:color w:val="242424"/>
          <w:sz w:val="30"/>
          <w:szCs w:val="30"/>
          <w:lang w:val="ru-RU"/>
        </w:rPr>
        <w:t>)</w:t>
      </w:r>
      <w:r>
        <w:rPr>
          <w:rStyle w:val="word-wrapper"/>
          <w:color w:val="242424"/>
          <w:sz w:val="30"/>
          <w:szCs w:val="30"/>
        </w:rPr>
        <w:t>, для которых эта работа является основным местом работы, имеющих квалификацию, соответствующую требованиям законодательства о радиационной безопасности</w:t>
      </w:r>
      <w:r>
        <w:rPr>
          <w:rStyle w:val="word-wrapper"/>
          <w:color w:val="242424"/>
          <w:sz w:val="30"/>
          <w:szCs w:val="30"/>
          <w:lang w:val="ru-RU"/>
        </w:rPr>
        <w:t xml:space="preserve">. </w:t>
      </w:r>
    </w:p>
    <w:p w14:paraId="0C503428" w14:textId="4BA3DE64" w:rsidR="00E46191" w:rsidRDefault="00E46191" w:rsidP="00E4619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Также учтено, что, как правило, соискатели лицензии (лицензиаты) создают в своей организации комиссию по проверке (оценке) знаний по вопросам радиационной безопасности. С учетом требований Инструкции </w:t>
      </w:r>
      <w:r w:rsidR="00EA431A">
        <w:rPr>
          <w:rStyle w:val="word-wrapper"/>
          <w:color w:val="242424"/>
          <w:sz w:val="30"/>
          <w:szCs w:val="30"/>
          <w:lang w:val="ru-RU"/>
        </w:rPr>
        <w:t xml:space="preserve">о порядке обучения и проверки знаний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такие комиссии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правомочны проводить заседания и принимать решения при участии в их работе не менее трех членов</w:t>
      </w:r>
      <w:r>
        <w:rPr>
          <w:rStyle w:val="word-wrapper"/>
          <w:color w:val="242424"/>
          <w:sz w:val="30"/>
          <w:szCs w:val="30"/>
          <w:lang w:val="ru-RU"/>
        </w:rPr>
        <w:t xml:space="preserve">. </w:t>
      </w:r>
    </w:p>
    <w:p w14:paraId="7BED9ACD" w14:textId="3D0173F1" w:rsidR="00E46191" w:rsidRDefault="00E46191" w:rsidP="00E4619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Таким образом, для определения минимального количества </w:t>
      </w:r>
      <w:r>
        <w:rPr>
          <w:sz w:val="30"/>
          <w:szCs w:val="30"/>
          <w:lang w:val="ru-RU"/>
        </w:rPr>
        <w:t>специалистов по радиационной безопасности взято среднее значение 2,5 человека умноженное на количество организаций с округлением в большую сторону</w:t>
      </w:r>
      <w:r w:rsidR="00EA431A">
        <w:rPr>
          <w:sz w:val="30"/>
          <w:szCs w:val="30"/>
          <w:lang w:val="ru-RU"/>
        </w:rPr>
        <w:t xml:space="preserve"> (из расчета 2-3 специалиста по радиационной безопасности)</w:t>
      </w:r>
      <w:r>
        <w:rPr>
          <w:sz w:val="30"/>
          <w:szCs w:val="30"/>
          <w:lang w:val="ru-RU"/>
        </w:rPr>
        <w:t>.</w:t>
      </w:r>
    </w:p>
    <w:p w14:paraId="6558941F" w14:textId="77777777" w:rsidR="00E46191" w:rsidRDefault="00E46191" w:rsidP="00E4619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Значение 2,5 использовано для всех видов деятельности, за исключением эксплуатации дентальных рентгеновских аппаратов. Указанная деятельность не подлежит лицензированию в области использования ИИИ. Также с учетом относительно небольшого количества работников в штате в стоматологических клиниках реже создают </w:t>
      </w:r>
      <w:r>
        <w:rPr>
          <w:rStyle w:val="word-wrapper"/>
          <w:color w:val="242424"/>
          <w:sz w:val="30"/>
          <w:szCs w:val="30"/>
          <w:lang w:val="ru-RU"/>
        </w:rPr>
        <w:t>комиссии по проверке (оценке) знаний по вопросам радиационной безопасности.</w:t>
      </w:r>
      <w:r>
        <w:rPr>
          <w:sz w:val="30"/>
          <w:szCs w:val="30"/>
          <w:lang w:val="ru-RU"/>
        </w:rPr>
        <w:t xml:space="preserve"> Поэтому для стоматологической радиологии взято среднее значение 1,5 человека умноженное на количество организаций с округлением в большую сторону (из расчета </w:t>
      </w:r>
      <w:r>
        <w:rPr>
          <w:sz w:val="30"/>
          <w:szCs w:val="30"/>
          <w:lang w:val="ru-RU"/>
        </w:rPr>
        <w:br/>
        <w:t>1-2 специалиста по радиационной безопасности).</w:t>
      </w:r>
    </w:p>
    <w:p w14:paraId="6DC2865B" w14:textId="32A2110B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 учетом значений, определенных в пунктах 3 и 4 настоящего документа рассчитано предполагаемое количество специалистов по радиационной безопасности, в отношении которых появится потребность в периодическом повышении квалификации по вопросам радиационной безопасности в перспективе на 5 лет.</w:t>
      </w:r>
    </w:p>
    <w:p w14:paraId="2220C2D7" w14:textId="77777777" w:rsidR="00E46191" w:rsidRPr="00E46191" w:rsidRDefault="00E46191" w:rsidP="00E4619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DADBE99" w14:textId="452835E0" w:rsidR="00080E55" w:rsidRPr="00080E55" w:rsidRDefault="00080E55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page"/>
      </w:r>
    </w:p>
    <w:p w14:paraId="2826A38E" w14:textId="1820D0FD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5. ИМЕЮЩИЕСЯ РЕСУРСЫ ДЛЯ ПОВЫШЕНИЯ КВАЛИФИКАЦИИ РАБОТНИКОВ ПО ВОПРОСАМ РАДИАЦИОННОЙ БЕЗОПАСНОСТИ</w:t>
      </w:r>
    </w:p>
    <w:p w14:paraId="09843207" w14:textId="77777777" w:rsidR="00E46191" w:rsidRDefault="00E46191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E0ED6CB" w14:textId="57DF404F" w:rsidR="00E46191" w:rsidRPr="00C337C5" w:rsidRDefault="00947279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В рамках оценки ресурсов для повышения квалификации работников по вопросам радиационной безопасности, которые в настоящее время имеются в наличии в Республике Беларусь необходимо в первую очередь рассматривать </w:t>
      </w:r>
      <w:r w:rsidRPr="00C337C5">
        <w:rPr>
          <w:rFonts w:ascii="Times New Roman" w:hAnsi="Times New Roman" w:cs="Times New Roman"/>
          <w:sz w:val="30"/>
          <w:szCs w:val="30"/>
        </w:rPr>
        <w:t>УО</w:t>
      </w:r>
      <w:r w:rsidR="00E46191" w:rsidRPr="00C337C5">
        <w:rPr>
          <w:rFonts w:ascii="Times New Roman" w:hAnsi="Times New Roman" w:cs="Times New Roman"/>
          <w:sz w:val="30"/>
          <w:szCs w:val="30"/>
          <w:lang w:val="ru-RU"/>
        </w:rPr>
        <w:t>, которые имеют разрешения Госатомнадзора на реализацию образовательных программ по вопросам радиационной безопасности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52F101" w14:textId="70659DAE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7C5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такие</w:t>
      </w:r>
      <w:r w:rsidRPr="00C337C5">
        <w:rPr>
          <w:rFonts w:ascii="Times New Roman" w:hAnsi="Times New Roman" w:cs="Times New Roman"/>
          <w:sz w:val="30"/>
          <w:szCs w:val="30"/>
        </w:rPr>
        <w:t xml:space="preserve"> 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разрешения</w:t>
      </w:r>
      <w:r w:rsidRPr="00C337C5">
        <w:rPr>
          <w:rFonts w:ascii="Times New Roman" w:hAnsi="Times New Roman" w:cs="Times New Roman"/>
          <w:sz w:val="30"/>
          <w:szCs w:val="30"/>
        </w:rPr>
        <w:t xml:space="preserve"> имеют следующие </w:t>
      </w:r>
      <w:r w:rsidR="00947279" w:rsidRPr="00C337C5">
        <w:rPr>
          <w:rFonts w:ascii="Times New Roman" w:hAnsi="Times New Roman" w:cs="Times New Roman"/>
          <w:sz w:val="30"/>
          <w:szCs w:val="30"/>
          <w:lang w:val="ru-RU"/>
        </w:rPr>
        <w:t>УО</w:t>
      </w:r>
      <w:r w:rsidRPr="00C337C5">
        <w:rPr>
          <w:rFonts w:ascii="Times New Roman" w:hAnsi="Times New Roman" w:cs="Times New Roman"/>
          <w:sz w:val="30"/>
          <w:szCs w:val="30"/>
        </w:rPr>
        <w:t>:</w:t>
      </w:r>
    </w:p>
    <w:p w14:paraId="1AF4833D" w14:textId="77777777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29">
        <w:rPr>
          <w:rFonts w:ascii="Times New Roman" w:hAnsi="Times New Roman" w:cs="Times New Roman"/>
          <w:sz w:val="30"/>
          <w:szCs w:val="30"/>
        </w:rPr>
        <w:t>Филиал БНТУ «Межотраслевой институт повышения квалификации и переподготовки кадров по менеджменту и развитию персонала БНТУ»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15B86C4" w14:textId="77777777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2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«Республиканский институт высшей школы»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F4DCB3F" w14:textId="77777777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29">
        <w:rPr>
          <w:rFonts w:ascii="Times New Roman" w:hAnsi="Times New Roman" w:cs="Times New Roman"/>
          <w:sz w:val="30"/>
          <w:szCs w:val="30"/>
        </w:rPr>
        <w:t>Межгосударственное образовательное учреждение высшего образования «Белорусско-Российский университет»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67AF2A7" w14:textId="77777777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2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9AC1B96" w14:textId="77777777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2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«Университет гражданской защиты Министерства по чрезвычайным ситуациям Республики Беларусь»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1F85E7E" w14:textId="77777777" w:rsidR="00B6084E" w:rsidRPr="00B6084E" w:rsidRDefault="00B6084E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6084E">
        <w:rPr>
          <w:rFonts w:ascii="Times New Roman" w:hAnsi="Times New Roman" w:cs="Times New Roman"/>
          <w:sz w:val="30"/>
          <w:szCs w:val="30"/>
          <w:lang w:val="ru-RU"/>
        </w:rPr>
        <w:t>Указанные</w:t>
      </w:r>
      <w:r w:rsidR="00E46191"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 УО осуществля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46191" w:rsidRPr="00B6084E">
        <w:rPr>
          <w:rFonts w:ascii="Times New Roman" w:hAnsi="Times New Roman" w:cs="Times New Roman"/>
          <w:sz w:val="30"/>
          <w:szCs w:val="30"/>
          <w:lang w:val="ru-RU"/>
        </w:rPr>
        <w:t>т повышение квалификации в соответствии с</w:t>
      </w:r>
      <w:r w:rsidR="00C22E84"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 разработанными</w:t>
      </w:r>
      <w:r w:rsidR="00E46191"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образовательными программами повышения квалификации руководящих работников и специалистов по вопросам радиационной безопасности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66DF7E5" w14:textId="00ECAD90" w:rsidR="00E46191" w:rsidRPr="00B6084E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при обращении с </w:t>
      </w:r>
      <w:r w:rsidR="00962539" w:rsidRPr="00B6084E">
        <w:rPr>
          <w:rFonts w:ascii="Times New Roman" w:hAnsi="Times New Roman" w:cs="Times New Roman"/>
          <w:sz w:val="30"/>
          <w:szCs w:val="30"/>
          <w:lang w:val="ru-RU"/>
        </w:rPr>
        <w:t>ИИИ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, а также при осуществлении иных работ и услуг, выполнение и оказание которых могут </w:t>
      </w:r>
      <w:r w:rsidR="0010494B" w:rsidRPr="00B6084E">
        <w:rPr>
          <w:rFonts w:ascii="Times New Roman" w:hAnsi="Times New Roman" w:cs="Times New Roman"/>
          <w:sz w:val="30"/>
          <w:szCs w:val="30"/>
        </w:rPr>
        <w:t xml:space="preserve">оказать влияние на 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>уровни профессионального облучения и облучения населения</w:t>
      </w:r>
      <w:r w:rsidR="00B6084E"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>в медицинских целях;</w:t>
      </w:r>
    </w:p>
    <w:p w14:paraId="73CC0F03" w14:textId="2204F89C" w:rsidR="00E46191" w:rsidRPr="00B6084E" w:rsidRDefault="00B6084E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при обращении с ИИИ, а также при осуществлении иных работ и услуг, выполнение и оказание которых могут </w:t>
      </w:r>
      <w:r w:rsidRPr="00B6084E">
        <w:rPr>
          <w:rFonts w:ascii="Times New Roman" w:hAnsi="Times New Roman" w:cs="Times New Roman"/>
          <w:sz w:val="30"/>
          <w:szCs w:val="30"/>
        </w:rPr>
        <w:t xml:space="preserve">оказать влияние на 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 xml:space="preserve">уровни профессионального облучения и облучения населения в медицинских целях </w:t>
      </w:r>
      <w:r w:rsidR="00E46191" w:rsidRPr="00B6084E">
        <w:rPr>
          <w:rFonts w:ascii="Times New Roman" w:hAnsi="Times New Roman" w:cs="Times New Roman"/>
          <w:sz w:val="30"/>
          <w:szCs w:val="30"/>
          <w:lang w:val="ru-RU"/>
        </w:rPr>
        <w:t>в целях, отличных от медицинских</w:t>
      </w:r>
      <w:r w:rsidRPr="00B6084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3C22FD2" w14:textId="1EA175F4" w:rsidR="00B6084E" w:rsidRDefault="00B6084E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6084E">
        <w:rPr>
          <w:rFonts w:ascii="Times New Roman" w:hAnsi="Times New Roman" w:cs="Times New Roman"/>
          <w:sz w:val="30"/>
          <w:szCs w:val="30"/>
          <w:lang w:val="ru-RU"/>
        </w:rPr>
        <w:t>при проектировании радиационных объектов.</w:t>
      </w:r>
    </w:p>
    <w:p w14:paraId="7668EBFC" w14:textId="58766580" w:rsidR="00E46191" w:rsidRDefault="00E46191" w:rsidP="00C22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Эти программы содержат общие требования законодательства в области обеспечения радиационной безопасности и, в </w:t>
      </w:r>
      <w:r>
        <w:rPr>
          <w:rFonts w:ascii="Times New Roman" w:hAnsi="Times New Roman" w:cs="Times New Roman"/>
          <w:sz w:val="30"/>
          <w:szCs w:val="30"/>
        </w:rPr>
        <w:t xml:space="preserve">целом, удовлетворяют потребности в повышении квалификации по вопросам радиационной безопасности.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Однако вышеуказанные программы не в достаточной мере охватывают специфические вопросы, касающиеся </w:t>
      </w:r>
      <w:r w:rsidR="00C22E84">
        <w:rPr>
          <w:rFonts w:ascii="Times New Roman" w:hAnsi="Times New Roman" w:cs="Times New Roman"/>
          <w:sz w:val="30"/>
          <w:szCs w:val="30"/>
          <w:lang w:val="ru-RU"/>
        </w:rPr>
        <w:t xml:space="preserve">отдельных </w:t>
      </w:r>
      <w:r>
        <w:rPr>
          <w:rFonts w:ascii="Times New Roman" w:hAnsi="Times New Roman" w:cs="Times New Roman"/>
          <w:sz w:val="30"/>
          <w:szCs w:val="30"/>
          <w:lang w:val="ru-RU"/>
        </w:rPr>
        <w:t>вид</w:t>
      </w:r>
      <w:r w:rsidR="00C22E84">
        <w:rPr>
          <w:rFonts w:ascii="Times New Roman" w:hAnsi="Times New Roman" w:cs="Times New Roman"/>
          <w:sz w:val="30"/>
          <w:szCs w:val="30"/>
          <w:lang w:val="ru-RU"/>
        </w:rPr>
        <w:t>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деятельности с </w:t>
      </w:r>
      <w:r w:rsidR="00962539">
        <w:rPr>
          <w:rFonts w:ascii="Times New Roman" w:hAnsi="Times New Roman" w:cs="Times New Roman"/>
          <w:sz w:val="30"/>
          <w:szCs w:val="30"/>
          <w:lang w:val="ru-RU"/>
        </w:rPr>
        <w:t>ИИИ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32772BB" w14:textId="20E6E8D4" w:rsidR="002307FB" w:rsidRPr="00F02CFB" w:rsidRDefault="002307FB" w:rsidP="0023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основании информации, полученной от УО, о количестве групп и количестве работников организаций, которые прошли повышение квалификации по вопросам радиационной безопасности (приложение 3) в течение 2021 – 2023 гг. рассчитано среднее количество групп и работников организаций, которые проходят повышение квалификации в год в Республике Беларусь.</w:t>
      </w:r>
    </w:p>
    <w:p w14:paraId="59081613" w14:textId="77777777" w:rsidR="00E46191" w:rsidRPr="00E46191" w:rsidRDefault="00E46191" w:rsidP="00E4619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D1F857E" w14:textId="15798C67" w:rsidR="00080E55" w:rsidRPr="00080E55" w:rsidRDefault="00080E55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page"/>
      </w:r>
    </w:p>
    <w:p w14:paraId="6D5D49BD" w14:textId="60565425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6. СОПОСТАВЛЕНИЕ ПОТРЕБНОСТЕЙ С ИМЕЮЩИМИСЯ РЕСУРСАМИ.</w:t>
      </w:r>
    </w:p>
    <w:p w14:paraId="39A745D4" w14:textId="77777777" w:rsidR="00E46191" w:rsidRDefault="00E46191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D518E31" w14:textId="58CAECE8" w:rsidR="00E46191" w:rsidRPr="00CA5AE8" w:rsidRDefault="004F451B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E46191">
        <w:rPr>
          <w:rFonts w:ascii="Times New Roman" w:hAnsi="Times New Roman" w:cs="Times New Roman"/>
          <w:sz w:val="30"/>
          <w:szCs w:val="30"/>
        </w:rPr>
        <w:t xml:space="preserve"> учетом внесенных </w:t>
      </w:r>
      <w:r>
        <w:rPr>
          <w:rFonts w:ascii="Times New Roman" w:hAnsi="Times New Roman" w:cs="Times New Roman"/>
          <w:sz w:val="30"/>
          <w:szCs w:val="30"/>
        </w:rPr>
        <w:t xml:space="preserve">изменений </w:t>
      </w:r>
      <w:r w:rsidR="00E46191">
        <w:rPr>
          <w:rFonts w:ascii="Times New Roman" w:hAnsi="Times New Roman" w:cs="Times New Roman"/>
          <w:sz w:val="30"/>
          <w:szCs w:val="30"/>
        </w:rPr>
        <w:t>в законодательство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 проверке знаний по вопросам радиационной безопасности</w:t>
      </w:r>
      <w:r w:rsidR="00E46191">
        <w:rPr>
          <w:rFonts w:ascii="Times New Roman" w:hAnsi="Times New Roman" w:cs="Times New Roman"/>
          <w:sz w:val="30"/>
          <w:szCs w:val="30"/>
        </w:rPr>
        <w:t xml:space="preserve"> появились категории работников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46191">
        <w:rPr>
          <w:rFonts w:ascii="Times New Roman" w:hAnsi="Times New Roman" w:cs="Times New Roman"/>
          <w:sz w:val="30"/>
          <w:szCs w:val="30"/>
        </w:rPr>
        <w:t xml:space="preserve"> для которых </w:t>
      </w:r>
      <w:r w:rsidR="00E46191" w:rsidRPr="00441330">
        <w:rPr>
          <w:rFonts w:ascii="Times New Roman" w:hAnsi="Times New Roman" w:cs="Times New Roman"/>
          <w:sz w:val="30"/>
          <w:szCs w:val="30"/>
        </w:rPr>
        <w:t>образовател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>ные</w:t>
      </w:r>
      <w:r w:rsidR="00E46191" w:rsidRPr="00441330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E46191">
        <w:rPr>
          <w:rFonts w:ascii="Times New Roman" w:hAnsi="Times New Roman" w:cs="Times New Roman"/>
          <w:sz w:val="30"/>
          <w:szCs w:val="30"/>
        </w:rPr>
        <w:t xml:space="preserve"> </w:t>
      </w:r>
      <w:r w:rsidR="00E46191" w:rsidRPr="00441330">
        <w:rPr>
          <w:rFonts w:ascii="Times New Roman" w:hAnsi="Times New Roman" w:cs="Times New Roman"/>
          <w:sz w:val="30"/>
          <w:szCs w:val="30"/>
        </w:rPr>
        <w:t>повышения квалификации</w:t>
      </w:r>
      <w:r w:rsidR="00E46191">
        <w:rPr>
          <w:rFonts w:ascii="Times New Roman" w:hAnsi="Times New Roman" w:cs="Times New Roman"/>
          <w:sz w:val="30"/>
          <w:szCs w:val="30"/>
          <w:lang w:val="ru-RU"/>
        </w:rPr>
        <w:t xml:space="preserve"> отсутствуют</w:t>
      </w:r>
      <w:r w:rsidR="00E46191">
        <w:rPr>
          <w:rFonts w:ascii="Times New Roman" w:hAnsi="Times New Roman" w:cs="Times New Roman"/>
          <w:sz w:val="30"/>
          <w:szCs w:val="30"/>
        </w:rPr>
        <w:t>.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 xml:space="preserve"> Н</w:t>
      </w:r>
      <w:r w:rsidR="00CA5AE8">
        <w:rPr>
          <w:rFonts w:ascii="Times New Roman" w:hAnsi="Times New Roman" w:cs="Times New Roman"/>
          <w:sz w:val="30"/>
          <w:szCs w:val="30"/>
        </w:rPr>
        <w:t>апример,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 xml:space="preserve"> для работников,</w:t>
      </w:r>
      <w:r w:rsidR="00CA5AE8">
        <w:rPr>
          <w:rFonts w:ascii="Times New Roman" w:hAnsi="Times New Roman" w:cs="Times New Roman"/>
          <w:sz w:val="30"/>
          <w:szCs w:val="30"/>
        </w:rPr>
        <w:t xml:space="preserve"> </w:t>
      </w:r>
      <w:r w:rsidR="00CA5AE8" w:rsidRPr="009B2413">
        <w:rPr>
          <w:rFonts w:ascii="Times New Roman" w:hAnsi="Times New Roman" w:cs="Times New Roman"/>
          <w:sz w:val="30"/>
          <w:szCs w:val="30"/>
        </w:rPr>
        <w:t>назначенны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CA5AE8" w:rsidRPr="00DF7801">
        <w:rPr>
          <w:rFonts w:ascii="Times New Roman" w:hAnsi="Times New Roman" w:cs="Times New Roman"/>
          <w:sz w:val="30"/>
          <w:szCs w:val="30"/>
        </w:rPr>
        <w:t xml:space="preserve"> ответственными за радиационную безопасность, за радиационный контроль, за техническое состояние ИИИ при выполнении работ и (или) оказании услуг по обращению с ИИИ в ветеринарной деятельности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>, в настоящее время нет подходящих программ повышения квалификации.</w:t>
      </w:r>
    </w:p>
    <w:p w14:paraId="6CC8DBCB" w14:textId="3A1BE63A" w:rsidR="00E46191" w:rsidRPr="00F02CFB" w:rsidRDefault="00E46191" w:rsidP="00CA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Из специализированных образовательных программ повышения квалификации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 xml:space="preserve"> по видам деятельности, определенным в разделе 3,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настоящее время есть только программа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 xml:space="preserve"> повышения квалификации </w:t>
      </w:r>
      <w:r w:rsidR="00CA5AE8" w:rsidRPr="00CA5AE8">
        <w:rPr>
          <w:rFonts w:ascii="Times New Roman" w:hAnsi="Times New Roman" w:cs="Times New Roman"/>
          <w:sz w:val="30"/>
          <w:szCs w:val="30"/>
          <w:lang w:val="ru-RU"/>
        </w:rPr>
        <w:t>по вопросам радиационной безопасности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A5AE8" w:rsidRPr="00CA5AE8">
        <w:rPr>
          <w:rFonts w:ascii="Times New Roman" w:hAnsi="Times New Roman" w:cs="Times New Roman"/>
          <w:sz w:val="30"/>
          <w:szCs w:val="30"/>
          <w:lang w:val="ru-RU"/>
        </w:rPr>
        <w:t>при проектировании радиационных объектов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0A4ED75" w14:textId="44C058E2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</w:t>
      </w:r>
      <w:r w:rsidR="00CA5AE8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существует необходимость разработки специализированных образовательных программ повышения квалификации по следующим направлениям:</w:t>
      </w:r>
    </w:p>
    <w:p w14:paraId="0236A54F" w14:textId="77777777" w:rsidR="00E46191" w:rsidRPr="00F02CFB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F02CFB">
        <w:rPr>
          <w:rFonts w:ascii="Times New Roman" w:hAnsi="Times New Roman" w:cs="Times New Roman"/>
          <w:sz w:val="30"/>
          <w:szCs w:val="30"/>
          <w:lang w:val="ru-RU"/>
        </w:rPr>
        <w:t>томатологическая радиология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570684C" w14:textId="77777777" w:rsidR="00E46191" w:rsidRPr="00F02CFB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F02CFB">
        <w:rPr>
          <w:rFonts w:ascii="Times New Roman" w:hAnsi="Times New Roman" w:cs="Times New Roman"/>
          <w:sz w:val="30"/>
          <w:szCs w:val="30"/>
          <w:lang w:val="ru-RU"/>
        </w:rPr>
        <w:t xml:space="preserve">иагностическая и интервенционная радиология, включая </w:t>
      </w:r>
      <w:r>
        <w:rPr>
          <w:rFonts w:ascii="Times New Roman" w:hAnsi="Times New Roman" w:cs="Times New Roman"/>
          <w:sz w:val="30"/>
          <w:szCs w:val="30"/>
          <w:lang w:val="ru-RU"/>
        </w:rPr>
        <w:t>КТ</w:t>
      </w:r>
      <w:r w:rsidRPr="00F02CFB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ru-RU"/>
        </w:rPr>
        <w:t>ПЭТ;</w:t>
      </w:r>
    </w:p>
    <w:p w14:paraId="445DDF9D" w14:textId="77777777" w:rsidR="00E46191" w:rsidRPr="00F02CFB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F02CFB">
        <w:rPr>
          <w:rFonts w:ascii="Times New Roman" w:hAnsi="Times New Roman" w:cs="Times New Roman"/>
          <w:sz w:val="30"/>
          <w:szCs w:val="30"/>
          <w:lang w:val="ru-RU"/>
        </w:rPr>
        <w:t>адиотерапия и брахитерапия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05856C0" w14:textId="77777777" w:rsidR="00E46191" w:rsidRPr="00F02CFB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02CFB">
        <w:rPr>
          <w:rFonts w:ascii="Times New Roman" w:hAnsi="Times New Roman" w:cs="Times New Roman"/>
          <w:sz w:val="30"/>
          <w:szCs w:val="30"/>
          <w:lang w:val="ru-RU"/>
        </w:rPr>
        <w:t>дерная медицина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804F4AB" w14:textId="77777777" w:rsidR="00E46191" w:rsidRPr="00C337C5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ветеринарная радиология;</w:t>
      </w:r>
    </w:p>
    <w:p w14:paraId="312B13B2" w14:textId="2B9C22EA" w:rsidR="00E46191" w:rsidRPr="00C337C5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промышленные</w:t>
      </w:r>
      <w:r w:rsidR="008D757F" w:rsidRPr="00C337C5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исследовательские облучатели;</w:t>
      </w:r>
    </w:p>
    <w:p w14:paraId="5C9F69C1" w14:textId="77777777" w:rsidR="00E46191" w:rsidRPr="00C337C5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промышленная радиография;</w:t>
      </w:r>
    </w:p>
    <w:p w14:paraId="6AA90600" w14:textId="0C246AA6" w:rsidR="00E46191" w:rsidRPr="00C337C5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промышленные датчики</w:t>
      </w:r>
      <w:r w:rsidR="007621B6"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(в т.ч. плотномеры, толщиномеры, концентратомеры) 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>и каротаж скважин;</w:t>
      </w:r>
    </w:p>
    <w:p w14:paraId="715815A0" w14:textId="77777777" w:rsidR="00E46191" w:rsidRPr="00D267DA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использование открытых и закрытых источников в научно-</w:t>
      </w:r>
      <w:r w:rsidRPr="00D267DA">
        <w:rPr>
          <w:rFonts w:ascii="Times New Roman" w:hAnsi="Times New Roman" w:cs="Times New Roman"/>
          <w:sz w:val="30"/>
          <w:szCs w:val="30"/>
          <w:lang w:val="ru-RU"/>
        </w:rPr>
        <w:t>исследовательской 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0C18BB7" w14:textId="77777777" w:rsidR="00E46191" w:rsidRPr="00D267DA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D267DA">
        <w:rPr>
          <w:rFonts w:ascii="Times New Roman" w:hAnsi="Times New Roman" w:cs="Times New Roman"/>
          <w:sz w:val="30"/>
          <w:szCs w:val="30"/>
          <w:lang w:val="ru-RU"/>
        </w:rPr>
        <w:t>осмотровые установки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C19BFDA" w14:textId="77777777" w:rsidR="00E46191" w:rsidRPr="00D267DA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267DA">
        <w:rPr>
          <w:rFonts w:ascii="Times New Roman" w:hAnsi="Times New Roman" w:cs="Times New Roman"/>
          <w:sz w:val="30"/>
          <w:szCs w:val="30"/>
          <w:lang w:val="ru-RU"/>
        </w:rPr>
        <w:t>зготовление (производство) радиоактивных веществ и (или) изделий на их основе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2E1D5E7" w14:textId="726CF6A3" w:rsidR="00E46191" w:rsidRDefault="00E46191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D267DA">
        <w:rPr>
          <w:rFonts w:ascii="Times New Roman" w:hAnsi="Times New Roman" w:cs="Times New Roman"/>
          <w:sz w:val="30"/>
          <w:szCs w:val="30"/>
          <w:lang w:val="ru-RU"/>
        </w:rPr>
        <w:t>ереработка, хранение, захоронение радиоактивных отходов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93EC14D" w14:textId="77787E88" w:rsidR="00BD1DC7" w:rsidRPr="00BD1DC7" w:rsidRDefault="00BD1DC7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 имеется необходимость разработки </w:t>
      </w:r>
      <w:r w:rsidRPr="008D22C8">
        <w:rPr>
          <w:rFonts w:ascii="Times New Roman" w:hAnsi="Times New Roman" w:cs="Times New Roman"/>
          <w:sz w:val="30"/>
          <w:szCs w:val="30"/>
        </w:rPr>
        <w:t>специализированн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8D22C8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8D22C8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8D22C8">
        <w:rPr>
          <w:rFonts w:ascii="Times New Roman" w:hAnsi="Times New Roman" w:cs="Times New Roman"/>
          <w:sz w:val="30"/>
          <w:szCs w:val="30"/>
        </w:rPr>
        <w:t xml:space="preserve"> повышения квалификации для </w:t>
      </w:r>
      <w:r>
        <w:rPr>
          <w:rFonts w:ascii="Times New Roman" w:hAnsi="Times New Roman" w:cs="Times New Roman"/>
          <w:sz w:val="30"/>
          <w:szCs w:val="30"/>
        </w:rPr>
        <w:t>работников</w:t>
      </w:r>
      <w:r w:rsidRPr="008D22C8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Pr="00F92EAE">
        <w:rPr>
          <w:rFonts w:ascii="Times New Roman" w:hAnsi="Times New Roman" w:cs="Times New Roman"/>
          <w:sz w:val="30"/>
          <w:szCs w:val="30"/>
        </w:rPr>
        <w:t xml:space="preserve"> </w:t>
      </w:r>
      <w:r w:rsidRPr="008D22C8">
        <w:rPr>
          <w:rFonts w:ascii="Times New Roman" w:hAnsi="Times New Roman" w:cs="Times New Roman"/>
          <w:sz w:val="30"/>
          <w:szCs w:val="30"/>
        </w:rPr>
        <w:t>ответственных за радиационную безопасность и радиационный контроль, осуществляющих свою деятельность на территории</w:t>
      </w:r>
      <w:r>
        <w:rPr>
          <w:rFonts w:ascii="Times New Roman" w:hAnsi="Times New Roman" w:cs="Times New Roman"/>
          <w:sz w:val="30"/>
          <w:szCs w:val="30"/>
        </w:rPr>
        <w:t xml:space="preserve"> ГПНИУ «</w:t>
      </w:r>
      <w:r w:rsidRPr="008D22C8">
        <w:rPr>
          <w:rFonts w:ascii="Times New Roman" w:hAnsi="Times New Roman" w:cs="Times New Roman"/>
          <w:sz w:val="30"/>
          <w:szCs w:val="30"/>
        </w:rPr>
        <w:t>Полесский государственный радиационно-экологический заповедник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E553B06" w14:textId="514AC92C" w:rsidR="009A1E3A" w:rsidRDefault="00A31989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 учетом предполагаемого количества работников, для которых необходимо будет организовать проведение повышения квалификации по вопросам радиационной безопасности (приложение 1 и 2) составит 4560 человек в течение 5 лет, т.е. примерно 912 человек в год.</w:t>
      </w:r>
    </w:p>
    <w:p w14:paraId="3D148FDA" w14:textId="0DEA6212" w:rsidR="00A31989" w:rsidRDefault="00A31989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 учетом информации, представленной в приложении 3 к настоящему проекту</w:t>
      </w:r>
      <w:r w:rsidR="007621B6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621B6">
        <w:rPr>
          <w:rFonts w:ascii="Times New Roman" w:hAnsi="Times New Roman" w:cs="Times New Roman"/>
          <w:sz w:val="30"/>
          <w:szCs w:val="30"/>
          <w:lang w:val="ru-RU"/>
        </w:rPr>
        <w:t>установлено</w:t>
      </w:r>
      <w:r>
        <w:rPr>
          <w:rFonts w:ascii="Times New Roman" w:hAnsi="Times New Roman" w:cs="Times New Roman"/>
          <w:sz w:val="30"/>
          <w:szCs w:val="30"/>
          <w:lang w:val="ru-RU"/>
        </w:rPr>
        <w:t>, что в среднем количество работников, проходящих повышение квалификации по вопросам радиационной безопасности в Республики Беларусь, составляет 1</w:t>
      </w:r>
      <w:r w:rsidR="00157A6B">
        <w:rPr>
          <w:rFonts w:ascii="Times New Roman" w:hAnsi="Times New Roman" w:cs="Times New Roman"/>
          <w:sz w:val="30"/>
          <w:szCs w:val="30"/>
          <w:lang w:val="ru-RU"/>
        </w:rPr>
        <w:t>360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человек в год.</w:t>
      </w:r>
    </w:p>
    <w:p w14:paraId="2076AE65" w14:textId="323135EB" w:rsidR="004F451B" w:rsidRDefault="00A31989" w:rsidP="00E4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образом, в</w:t>
      </w:r>
      <w:r w:rsidR="004F451B">
        <w:rPr>
          <w:rFonts w:ascii="Times New Roman" w:hAnsi="Times New Roman" w:cs="Times New Roman"/>
          <w:sz w:val="30"/>
          <w:szCs w:val="30"/>
          <w:lang w:val="ru-RU"/>
        </w:rPr>
        <w:t xml:space="preserve">озможности УО, указанных в разделе 5, </w:t>
      </w:r>
      <w:r w:rsidR="00663A54">
        <w:rPr>
          <w:rFonts w:ascii="Times New Roman" w:hAnsi="Times New Roman" w:cs="Times New Roman"/>
          <w:sz w:val="30"/>
          <w:szCs w:val="30"/>
          <w:lang w:val="ru-RU"/>
        </w:rPr>
        <w:t xml:space="preserve">в целом, позволяют </w:t>
      </w:r>
      <w:r w:rsidR="004E0D9C">
        <w:rPr>
          <w:rFonts w:ascii="Times New Roman" w:hAnsi="Times New Roman" w:cs="Times New Roman"/>
          <w:sz w:val="30"/>
          <w:szCs w:val="30"/>
          <w:lang w:val="ru-RU"/>
        </w:rPr>
        <w:t xml:space="preserve">разработать специализированные </w:t>
      </w:r>
      <w:r w:rsidR="004F451B">
        <w:rPr>
          <w:rFonts w:ascii="Times New Roman" w:hAnsi="Times New Roman" w:cs="Times New Roman"/>
          <w:sz w:val="30"/>
          <w:szCs w:val="30"/>
          <w:lang w:val="ru-RU"/>
        </w:rPr>
        <w:t>программы</w:t>
      </w:r>
      <w:r w:rsidR="004E0D9C">
        <w:rPr>
          <w:rFonts w:ascii="Times New Roman" w:hAnsi="Times New Roman" w:cs="Times New Roman"/>
          <w:sz w:val="30"/>
          <w:szCs w:val="30"/>
          <w:lang w:val="ru-RU"/>
        </w:rPr>
        <w:t xml:space="preserve"> повышения квалификации</w:t>
      </w:r>
      <w:r w:rsidR="004F451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0D9C">
        <w:rPr>
          <w:rFonts w:ascii="Times New Roman" w:hAnsi="Times New Roman" w:cs="Times New Roman"/>
          <w:sz w:val="30"/>
          <w:szCs w:val="30"/>
          <w:lang w:val="ru-RU"/>
        </w:rPr>
        <w:t xml:space="preserve">по указанным направлениям </w:t>
      </w:r>
      <w:r w:rsidR="004F451B">
        <w:rPr>
          <w:rFonts w:ascii="Times New Roman" w:hAnsi="Times New Roman" w:cs="Times New Roman"/>
          <w:sz w:val="30"/>
          <w:szCs w:val="30"/>
          <w:lang w:val="ru-RU"/>
        </w:rPr>
        <w:t>и тем самым обеспечить проведение повышения квалификации для работников организаций</w:t>
      </w:r>
      <w:r w:rsidR="00663A5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FDDA1EA" w14:textId="50E58373" w:rsidR="009B616F" w:rsidRDefault="007C6DA6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2E761B">
        <w:rPr>
          <w:rFonts w:ascii="Times New Roman" w:hAnsi="Times New Roman" w:cs="Times New Roman"/>
          <w:sz w:val="30"/>
          <w:szCs w:val="30"/>
          <w:lang w:val="ru-RU"/>
        </w:rPr>
        <w:t>еобходимо отметить</w:t>
      </w:r>
      <w:r w:rsidR="003C2530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что </w:t>
      </w:r>
      <w:r w:rsidRPr="00663A54">
        <w:rPr>
          <w:rFonts w:ascii="Times New Roman" w:hAnsi="Times New Roman" w:cs="Times New Roman"/>
          <w:sz w:val="30"/>
          <w:szCs w:val="30"/>
          <w:lang w:val="ru-RU"/>
        </w:rPr>
        <w:t>Международн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ый </w:t>
      </w:r>
      <w:r w:rsidRPr="00663A54">
        <w:rPr>
          <w:rFonts w:ascii="Times New Roman" w:hAnsi="Times New Roman" w:cs="Times New Roman"/>
          <w:sz w:val="30"/>
          <w:szCs w:val="30"/>
          <w:lang w:val="ru-RU"/>
        </w:rPr>
        <w:t>государственн</w:t>
      </w:r>
      <w:r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Pr="00663A54">
        <w:rPr>
          <w:rFonts w:ascii="Times New Roman" w:hAnsi="Times New Roman" w:cs="Times New Roman"/>
          <w:sz w:val="30"/>
          <w:szCs w:val="30"/>
          <w:lang w:val="ru-RU"/>
        </w:rPr>
        <w:t xml:space="preserve"> экологическ</w:t>
      </w:r>
      <w:r>
        <w:rPr>
          <w:rFonts w:ascii="Times New Roman" w:hAnsi="Times New Roman" w:cs="Times New Roman"/>
          <w:sz w:val="30"/>
          <w:szCs w:val="30"/>
          <w:lang w:val="ru-RU"/>
        </w:rPr>
        <w:t>ий</w:t>
      </w:r>
      <w:r w:rsidRPr="00663A54">
        <w:rPr>
          <w:rFonts w:ascii="Times New Roman" w:hAnsi="Times New Roman" w:cs="Times New Roman"/>
          <w:sz w:val="30"/>
          <w:szCs w:val="30"/>
          <w:lang w:val="ru-RU"/>
        </w:rPr>
        <w:t xml:space="preserve"> институт им.А.Д.Сахарова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20B1B">
        <w:rPr>
          <w:rFonts w:ascii="Times New Roman" w:hAnsi="Times New Roman" w:cs="Times New Roman"/>
          <w:sz w:val="30"/>
          <w:szCs w:val="30"/>
          <w:lang w:val="ru-RU"/>
        </w:rPr>
        <w:t>Белорусского государственного университет</w:t>
      </w:r>
      <w:r>
        <w:rPr>
          <w:rFonts w:ascii="Times New Roman" w:hAnsi="Times New Roman" w:cs="Times New Roman"/>
          <w:sz w:val="30"/>
          <w:szCs w:val="30"/>
          <w:lang w:val="ru-RU"/>
        </w:rPr>
        <w:t>а (далее – Институт) также располагает всеми необходимыми ресурсами для организации и проведения повышения квалификации по вопросам радиационной безопасности. Н</w:t>
      </w:r>
      <w:r w:rsidR="00320B1B">
        <w:rPr>
          <w:rFonts w:ascii="Times New Roman" w:hAnsi="Times New Roman" w:cs="Times New Roman"/>
          <w:sz w:val="30"/>
          <w:szCs w:val="30"/>
          <w:lang w:val="ru-RU"/>
        </w:rPr>
        <w:t xml:space="preserve">а базе 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Институт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0B1B">
        <w:rPr>
          <w:rFonts w:ascii="Times New Roman" w:hAnsi="Times New Roman" w:cs="Times New Roman"/>
          <w:sz w:val="30"/>
          <w:szCs w:val="30"/>
          <w:lang w:val="ru-RU"/>
        </w:rPr>
        <w:t>в настоящее время проводится п</w:t>
      </w:r>
      <w:r w:rsidR="00320B1B" w:rsidRPr="00320B1B">
        <w:rPr>
          <w:rFonts w:ascii="Times New Roman" w:hAnsi="Times New Roman" w:cs="Times New Roman"/>
          <w:sz w:val="30"/>
          <w:szCs w:val="30"/>
          <w:lang w:val="ru-RU"/>
        </w:rPr>
        <w:t>одготовка специалистов I ступени высшего образования</w:t>
      </w:r>
      <w:r w:rsidR="00320B1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 xml:space="preserve">и магистратуры </w:t>
      </w:r>
      <w:r w:rsidR="00320B1B">
        <w:rPr>
          <w:rFonts w:ascii="Times New Roman" w:hAnsi="Times New Roman" w:cs="Times New Roman"/>
          <w:sz w:val="30"/>
          <w:szCs w:val="30"/>
          <w:lang w:val="ru-RU"/>
        </w:rPr>
        <w:t>по специальности «Ядерная и радиационная безопасность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>, а также п</w:t>
      </w:r>
      <w:r w:rsidR="00035C80" w:rsidRPr="00035C80">
        <w:rPr>
          <w:rFonts w:ascii="Times New Roman" w:hAnsi="Times New Roman" w:cs="Times New Roman"/>
          <w:sz w:val="30"/>
          <w:szCs w:val="30"/>
          <w:lang w:val="ru-RU"/>
        </w:rPr>
        <w:t>одготовка специалистов высшей квалификации в аспирантуре по специальностям: «Радиобиология»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035C80" w:rsidRPr="00035C80">
        <w:rPr>
          <w:rFonts w:ascii="Times New Roman" w:hAnsi="Times New Roman" w:cs="Times New Roman"/>
          <w:sz w:val="30"/>
          <w:szCs w:val="30"/>
          <w:lang w:val="ru-RU"/>
        </w:rPr>
        <w:t xml:space="preserve"> «Приборы и методы для измерения ионизирующих излучений и рентгеновские приборы»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 xml:space="preserve">. На базе Института также действует </w:t>
      </w:r>
      <w:r w:rsidR="00035C80" w:rsidRPr="00035C80">
        <w:rPr>
          <w:rFonts w:ascii="Times New Roman" w:hAnsi="Times New Roman" w:cs="Times New Roman"/>
          <w:sz w:val="30"/>
          <w:szCs w:val="30"/>
          <w:lang w:val="ru-RU"/>
        </w:rPr>
        <w:t>кафедра ЮНЕСКО «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035C80" w:rsidRPr="00035C80">
        <w:rPr>
          <w:rFonts w:ascii="Times New Roman" w:hAnsi="Times New Roman" w:cs="Times New Roman"/>
          <w:sz w:val="30"/>
          <w:szCs w:val="30"/>
          <w:lang w:val="ru-RU"/>
        </w:rPr>
        <w:t>адиация и менеджмент окружающей среды»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 xml:space="preserve"> Институт располагает 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>лаборатори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ями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>, оснащенны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современным радиационно-измерительным оборудованием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 xml:space="preserve">, помещениями для проведения занятий, 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>обучающи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 xml:space="preserve"> материал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 xml:space="preserve">ами, а также 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>квалифицированны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="009B616F" w:rsidRPr="009B616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B616F">
        <w:rPr>
          <w:rFonts w:ascii="Times New Roman" w:hAnsi="Times New Roman" w:cs="Times New Roman"/>
          <w:sz w:val="30"/>
          <w:szCs w:val="30"/>
          <w:lang w:val="ru-RU"/>
        </w:rPr>
        <w:t>преподавателями.</w:t>
      </w:r>
    </w:p>
    <w:p w14:paraId="7538C0C2" w14:textId="6D457B00" w:rsidR="009B616F" w:rsidRDefault="009B616F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связи с этим в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>идится целесообразным Институту</w:t>
      </w:r>
      <w:r w:rsidR="002E761B">
        <w:rPr>
          <w:rFonts w:ascii="Times New Roman" w:hAnsi="Times New Roman" w:cs="Times New Roman"/>
          <w:sz w:val="30"/>
          <w:szCs w:val="30"/>
          <w:lang w:val="ru-RU"/>
        </w:rPr>
        <w:t xml:space="preserve"> также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 xml:space="preserve"> получить разрешение Госатомнадзора </w:t>
      </w:r>
      <w:r w:rsidR="00035C80" w:rsidRPr="00E8535A">
        <w:rPr>
          <w:rFonts w:ascii="Times New Roman" w:hAnsi="Times New Roman" w:cs="Times New Roman"/>
          <w:sz w:val="30"/>
          <w:szCs w:val="30"/>
          <w:lang w:val="ru-RU"/>
        </w:rPr>
        <w:t>на реализацию образовательн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035C80" w:rsidRPr="00E8535A">
        <w:rPr>
          <w:rFonts w:ascii="Times New Roman" w:hAnsi="Times New Roman" w:cs="Times New Roman"/>
          <w:sz w:val="30"/>
          <w:szCs w:val="30"/>
          <w:lang w:val="ru-RU"/>
        </w:rPr>
        <w:t xml:space="preserve"> программ</w:t>
      </w:r>
      <w:r w:rsidR="00035C80">
        <w:rPr>
          <w:rFonts w:ascii="Times New Roman" w:hAnsi="Times New Roman" w:cs="Times New Roman"/>
          <w:sz w:val="30"/>
          <w:szCs w:val="30"/>
          <w:lang w:val="ru-RU"/>
        </w:rPr>
        <w:t xml:space="preserve"> по вопросам радиационной безопасности. </w:t>
      </w:r>
    </w:p>
    <w:p w14:paraId="1196683E" w14:textId="77777777" w:rsidR="006A21A2" w:rsidRDefault="006A21A2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Вместе с тем, для совершенствования системы повышения компетентности по вопросам радиационной безопасности в стране необходимо продолжить взаимодействие с МАГАТЭ в части прохождения обучения по вопросам радиационной безопасности, а также использовать возможности других стран в части обучения по интересующим темам.</w:t>
      </w:r>
    </w:p>
    <w:p w14:paraId="1D8CB2A7" w14:textId="62BBA32D" w:rsidR="006A21A2" w:rsidRDefault="006A21A2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 стоит обратить особое внимание повышение компетентности лиц, привлекаемых </w:t>
      </w:r>
      <w:r w:rsidR="00B35049" w:rsidRPr="00B35049">
        <w:rPr>
          <w:rFonts w:ascii="Times New Roman" w:hAnsi="Times New Roman" w:cs="Times New Roman"/>
          <w:sz w:val="30"/>
          <w:szCs w:val="30"/>
          <w:lang w:val="ru-RU"/>
        </w:rPr>
        <w:t>для осуществления педагогической деятельности при обучении работников по вопросам радиационной безопасности.</w:t>
      </w:r>
      <w:r w:rsidR="00B35049">
        <w:rPr>
          <w:rFonts w:ascii="Times New Roman" w:hAnsi="Times New Roman" w:cs="Times New Roman"/>
          <w:sz w:val="30"/>
          <w:szCs w:val="30"/>
          <w:lang w:val="ru-RU"/>
        </w:rPr>
        <w:t xml:space="preserve"> Так как </w:t>
      </w:r>
      <w:r w:rsidR="00B35049" w:rsidRPr="00B35049">
        <w:rPr>
          <w:rFonts w:ascii="Times New Roman" w:hAnsi="Times New Roman" w:cs="Times New Roman"/>
          <w:sz w:val="30"/>
          <w:szCs w:val="30"/>
          <w:lang w:val="ru-RU"/>
        </w:rPr>
        <w:t>со временем</w:t>
      </w:r>
      <w:r w:rsidR="00B35049">
        <w:rPr>
          <w:rFonts w:ascii="Times New Roman" w:hAnsi="Times New Roman" w:cs="Times New Roman"/>
          <w:sz w:val="30"/>
          <w:szCs w:val="30"/>
          <w:lang w:val="ru-RU"/>
        </w:rPr>
        <w:t xml:space="preserve"> это позволит сформировать</w:t>
      </w:r>
      <w:r w:rsidR="00B35049" w:rsidRPr="00B3504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35049">
        <w:rPr>
          <w:rFonts w:ascii="Times New Roman" w:hAnsi="Times New Roman" w:cs="Times New Roman"/>
          <w:sz w:val="30"/>
          <w:szCs w:val="30"/>
          <w:lang w:val="ru-RU"/>
        </w:rPr>
        <w:t>больше возможностей и ресурсов</w:t>
      </w:r>
      <w:r w:rsidR="00B35049" w:rsidRPr="00B35049">
        <w:rPr>
          <w:rFonts w:ascii="Times New Roman" w:hAnsi="Times New Roman" w:cs="Times New Roman"/>
          <w:sz w:val="30"/>
          <w:szCs w:val="30"/>
          <w:lang w:val="ru-RU"/>
        </w:rPr>
        <w:t xml:space="preserve"> внутри страны</w:t>
      </w:r>
      <w:r w:rsidR="00B3504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C692379" w14:textId="2AE28DFD" w:rsidR="00663A54" w:rsidRDefault="00035C80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337C5">
        <w:rPr>
          <w:rFonts w:ascii="Times New Roman" w:hAnsi="Times New Roman" w:cs="Times New Roman"/>
          <w:sz w:val="30"/>
          <w:szCs w:val="30"/>
          <w:lang w:val="ru-RU"/>
        </w:rPr>
        <w:t>В дальнейшем предлагается рассмотреть вопрос</w:t>
      </w:r>
      <w:r w:rsidR="004F0648">
        <w:rPr>
          <w:rFonts w:ascii="Times New Roman" w:hAnsi="Times New Roman" w:cs="Times New Roman"/>
          <w:sz w:val="30"/>
          <w:szCs w:val="30"/>
          <w:lang w:val="ru-RU"/>
        </w:rPr>
        <w:t xml:space="preserve"> создания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47279" w:rsidRPr="00C337C5">
        <w:rPr>
          <w:rFonts w:ascii="Times New Roman" w:hAnsi="Times New Roman" w:cs="Times New Roman"/>
          <w:sz w:val="30"/>
          <w:szCs w:val="30"/>
          <w:lang w:val="ru-RU"/>
        </w:rPr>
        <w:t>Головной</w:t>
      </w:r>
      <w:r w:rsidRPr="00C337C5">
        <w:rPr>
          <w:rFonts w:ascii="Times New Roman" w:hAnsi="Times New Roman" w:cs="Times New Roman"/>
          <w:sz w:val="30"/>
          <w:szCs w:val="30"/>
          <w:lang w:val="ru-RU"/>
        </w:rPr>
        <w:t xml:space="preserve"> организации по подготовке кадров в области ядерной и радиационной безопасности в Республике Беларусь.</w:t>
      </w:r>
    </w:p>
    <w:p w14:paraId="5D8B769C" w14:textId="0DA4720A" w:rsidR="004F0648" w:rsidRPr="00F02CFB" w:rsidRDefault="004F0648" w:rsidP="009B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реализации указанной Стратегии также видится необходимость создания Руководящего комитета, основной функцией которого будет надзор за осуществлением Стратегии.</w:t>
      </w:r>
    </w:p>
    <w:p w14:paraId="0D3654B9" w14:textId="77777777" w:rsidR="00E46191" w:rsidRDefault="00E46191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578B554" w14:textId="22D118FD" w:rsidR="003C2530" w:rsidRDefault="003C2530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  <w:sectPr w:rsidR="003C2530" w:rsidSect="00D267D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ED42E1" w14:textId="116331C3" w:rsidR="00080E55" w:rsidRPr="00080E55" w:rsidRDefault="00080E55" w:rsidP="00080E5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EE2B89E" w14:textId="128DD73A" w:rsidR="00080E55" w:rsidRPr="00080E55" w:rsidRDefault="00080E55" w:rsidP="00080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80E55">
        <w:rPr>
          <w:rFonts w:ascii="Times New Roman" w:hAnsi="Times New Roman" w:cs="Times New Roman"/>
          <w:b/>
          <w:bCs/>
          <w:sz w:val="30"/>
          <w:szCs w:val="30"/>
          <w:lang w:val="ru-RU"/>
        </w:rPr>
        <w:t>7. ПЛАН МЕРОПРИЯТИЙ ПО РЕАЛИЗАЦИИ СТРАТЕГИИ ПОВЫШЕНИЯ КОМПЕТЕНТНОСТИ ПО ВОПРОСАМ РАДИАЦИОННОЙ БЕЗОПАСНОСТИ.</w:t>
      </w:r>
    </w:p>
    <w:p w14:paraId="70710DAF" w14:textId="4AB853D0" w:rsidR="00080E55" w:rsidRDefault="00080E5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C742B5B" w14:textId="2FAFFEE7" w:rsidR="003C2530" w:rsidRDefault="003C2530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552"/>
        <w:gridCol w:w="5386"/>
      </w:tblGrid>
      <w:tr w:rsidR="003C2530" w14:paraId="70CB1728" w14:textId="77777777" w:rsidTr="000B5096">
        <w:tc>
          <w:tcPr>
            <w:tcW w:w="988" w:type="dxa"/>
          </w:tcPr>
          <w:p w14:paraId="6D167B08" w14:textId="55448297" w:rsidR="003C2530" w:rsidRDefault="003C2530" w:rsidP="003C253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5386" w:type="dxa"/>
          </w:tcPr>
          <w:p w14:paraId="127AE27C" w14:textId="16663B7C" w:rsidR="003C2530" w:rsidRDefault="003C2530" w:rsidP="003C253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Мероприятие</w:t>
            </w:r>
          </w:p>
        </w:tc>
        <w:tc>
          <w:tcPr>
            <w:tcW w:w="2552" w:type="dxa"/>
          </w:tcPr>
          <w:p w14:paraId="0F4F7D33" w14:textId="3BE9EE8C" w:rsidR="003C2530" w:rsidRDefault="003C2530" w:rsidP="003C253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Срок реализации</w:t>
            </w:r>
          </w:p>
        </w:tc>
        <w:tc>
          <w:tcPr>
            <w:tcW w:w="5386" w:type="dxa"/>
          </w:tcPr>
          <w:p w14:paraId="7782D24F" w14:textId="1D049331" w:rsidR="003C2530" w:rsidRDefault="003C2530" w:rsidP="003C253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Ответственный</w:t>
            </w:r>
          </w:p>
        </w:tc>
      </w:tr>
      <w:tr w:rsidR="003C2530" w14:paraId="3F943CAB" w14:textId="77777777" w:rsidTr="000B5096">
        <w:tc>
          <w:tcPr>
            <w:tcW w:w="988" w:type="dxa"/>
          </w:tcPr>
          <w:p w14:paraId="3A44607A" w14:textId="7D3D9FD0" w:rsidR="003C2530" w:rsidRPr="003C2530" w:rsidRDefault="003C2530" w:rsidP="003C253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6C360767" w14:textId="2E9379B0" w:rsidR="003C2530" w:rsidRPr="003C2530" w:rsidRDefault="003C2530" w:rsidP="000B509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Разработка специализированных программ повышения квалификации </w:t>
            </w:r>
            <w:r w:rsidRPr="001F01B3">
              <w:rPr>
                <w:rFonts w:ascii="Times New Roman" w:hAnsi="Times New Roman" w:cs="Times New Roman"/>
                <w:sz w:val="30"/>
                <w:szCs w:val="30"/>
              </w:rPr>
              <w:t>руководящих работников и специалистов по вопросам радиационной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 следующим направлениям:</w:t>
            </w:r>
          </w:p>
        </w:tc>
        <w:tc>
          <w:tcPr>
            <w:tcW w:w="2552" w:type="dxa"/>
          </w:tcPr>
          <w:p w14:paraId="6FC6E783" w14:textId="09B280BD" w:rsidR="003C2530" w:rsidRPr="007E209A" w:rsidRDefault="007E209A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год</w:t>
            </w:r>
          </w:p>
        </w:tc>
        <w:tc>
          <w:tcPr>
            <w:tcW w:w="5386" w:type="dxa"/>
          </w:tcPr>
          <w:p w14:paraId="63195962" w14:textId="77777777" w:rsidR="000B5096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E86F8D0" w14:textId="77777777" w:rsidR="000B5096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B043932" w14:textId="77777777" w:rsidR="000B5096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Межгосударственное образовательное учреждение высшего образования «Белорусско-Российский университет»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C133A1C" w14:textId="77777777" w:rsidR="000B5096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8A92342" w14:textId="77777777" w:rsidR="000B5096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«Гродненский государственный университет имени Янки Купалы»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(в настоящее время не организовывают курсы повышения квалификации)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CB2F23C" w14:textId="77777777" w:rsidR="003C2530" w:rsidRDefault="000B5096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9780FA1" w14:textId="77777777" w:rsidR="00947279" w:rsidRDefault="00947279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37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Международный государственный экологический институт им.А.Д.Сахарова Белорусского государственного университета (после получения разрешения Госатомнадзора на реализацию образовательных программ по вопросам радиационной безопасности).</w:t>
            </w:r>
          </w:p>
          <w:p w14:paraId="3CAC786A" w14:textId="554C0018" w:rsidR="00D17B0B" w:rsidRPr="000B5096" w:rsidRDefault="00D17B0B" w:rsidP="000B5096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Институт пограничной службы Республики Беларусь.</w:t>
            </w:r>
          </w:p>
        </w:tc>
      </w:tr>
      <w:tr w:rsidR="003C2530" w14:paraId="2FDA1D08" w14:textId="77777777" w:rsidTr="000B5096">
        <w:tc>
          <w:tcPr>
            <w:tcW w:w="988" w:type="dxa"/>
          </w:tcPr>
          <w:p w14:paraId="31BEE889" w14:textId="7A32C5C4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1.1.</w:t>
            </w:r>
          </w:p>
        </w:tc>
        <w:tc>
          <w:tcPr>
            <w:tcW w:w="5386" w:type="dxa"/>
          </w:tcPr>
          <w:p w14:paraId="03EB9E4C" w14:textId="55B58354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стоматологическая радиология;</w:t>
            </w:r>
          </w:p>
        </w:tc>
        <w:tc>
          <w:tcPr>
            <w:tcW w:w="2552" w:type="dxa"/>
          </w:tcPr>
          <w:p w14:paraId="01248AE0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71F06EDE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36E2D0F7" w14:textId="77777777" w:rsidTr="000B5096">
        <w:tc>
          <w:tcPr>
            <w:tcW w:w="988" w:type="dxa"/>
          </w:tcPr>
          <w:p w14:paraId="34E854DF" w14:textId="6DC32AF3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1.2.</w:t>
            </w:r>
          </w:p>
        </w:tc>
        <w:tc>
          <w:tcPr>
            <w:tcW w:w="5386" w:type="dxa"/>
          </w:tcPr>
          <w:p w14:paraId="500CC64D" w14:textId="36FBF7DA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диагностическая и интервенционная радиология, включая КТ и ПЭТ;</w:t>
            </w:r>
          </w:p>
        </w:tc>
        <w:tc>
          <w:tcPr>
            <w:tcW w:w="2552" w:type="dxa"/>
          </w:tcPr>
          <w:p w14:paraId="15206944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177321C2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0D008067" w14:textId="77777777" w:rsidTr="000B5096">
        <w:tc>
          <w:tcPr>
            <w:tcW w:w="988" w:type="dxa"/>
          </w:tcPr>
          <w:p w14:paraId="36776421" w14:textId="5AD99083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1.3.</w:t>
            </w:r>
          </w:p>
        </w:tc>
        <w:tc>
          <w:tcPr>
            <w:tcW w:w="5386" w:type="dxa"/>
          </w:tcPr>
          <w:p w14:paraId="1D491C02" w14:textId="7B60444D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радиотерапия и брахитерапия;</w:t>
            </w:r>
          </w:p>
        </w:tc>
        <w:tc>
          <w:tcPr>
            <w:tcW w:w="2552" w:type="dxa"/>
          </w:tcPr>
          <w:p w14:paraId="18C44049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3BE2F5E7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6E14E110" w14:textId="77777777" w:rsidTr="000B5096">
        <w:tc>
          <w:tcPr>
            <w:tcW w:w="988" w:type="dxa"/>
          </w:tcPr>
          <w:p w14:paraId="674AAEF5" w14:textId="5535B4EF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1.4.</w:t>
            </w:r>
          </w:p>
        </w:tc>
        <w:tc>
          <w:tcPr>
            <w:tcW w:w="5386" w:type="dxa"/>
          </w:tcPr>
          <w:p w14:paraId="3726C80B" w14:textId="37294392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ядерная медицина;</w:t>
            </w:r>
          </w:p>
        </w:tc>
        <w:tc>
          <w:tcPr>
            <w:tcW w:w="2552" w:type="dxa"/>
          </w:tcPr>
          <w:p w14:paraId="65D51C12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3BA2C2B8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276C7EFB" w14:textId="77777777" w:rsidTr="000B5096">
        <w:tc>
          <w:tcPr>
            <w:tcW w:w="988" w:type="dxa"/>
          </w:tcPr>
          <w:p w14:paraId="320B02F2" w14:textId="543E1F6D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1.5.</w:t>
            </w:r>
          </w:p>
        </w:tc>
        <w:tc>
          <w:tcPr>
            <w:tcW w:w="5386" w:type="dxa"/>
          </w:tcPr>
          <w:p w14:paraId="6B7CD98D" w14:textId="45120CC8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ветеринарная радиология;</w:t>
            </w:r>
          </w:p>
        </w:tc>
        <w:tc>
          <w:tcPr>
            <w:tcW w:w="2552" w:type="dxa"/>
          </w:tcPr>
          <w:p w14:paraId="2FB2D5AF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7ABC5DEE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0AD30700" w14:textId="77777777" w:rsidTr="000B5096">
        <w:tc>
          <w:tcPr>
            <w:tcW w:w="988" w:type="dxa"/>
          </w:tcPr>
          <w:p w14:paraId="08501F0E" w14:textId="0EC13D95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1.6.</w:t>
            </w:r>
          </w:p>
        </w:tc>
        <w:tc>
          <w:tcPr>
            <w:tcW w:w="5386" w:type="dxa"/>
          </w:tcPr>
          <w:p w14:paraId="04C41496" w14:textId="619F1A6A" w:rsidR="003C2530" w:rsidRDefault="008D757F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</w:t>
            </w:r>
            <w:r w:rsidR="003C2530"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ромышленные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3C2530"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исследовательские облучатели;</w:t>
            </w:r>
          </w:p>
        </w:tc>
        <w:tc>
          <w:tcPr>
            <w:tcW w:w="2552" w:type="dxa"/>
          </w:tcPr>
          <w:p w14:paraId="71567051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1C1FCB9D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13DA3285" w14:textId="77777777" w:rsidTr="000B5096">
        <w:tc>
          <w:tcPr>
            <w:tcW w:w="988" w:type="dxa"/>
          </w:tcPr>
          <w:p w14:paraId="5CC050FB" w14:textId="79369BA8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1.7.</w:t>
            </w:r>
          </w:p>
        </w:tc>
        <w:tc>
          <w:tcPr>
            <w:tcW w:w="5386" w:type="dxa"/>
          </w:tcPr>
          <w:p w14:paraId="58EFA00C" w14:textId="596292F8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промышленная радиография;</w:t>
            </w:r>
          </w:p>
        </w:tc>
        <w:tc>
          <w:tcPr>
            <w:tcW w:w="2552" w:type="dxa"/>
          </w:tcPr>
          <w:p w14:paraId="7BDBD7A7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3BED2611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6130C892" w14:textId="77777777" w:rsidTr="000B5096">
        <w:tc>
          <w:tcPr>
            <w:tcW w:w="988" w:type="dxa"/>
          </w:tcPr>
          <w:p w14:paraId="44093044" w14:textId="7E15E270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1.8.</w:t>
            </w:r>
          </w:p>
        </w:tc>
        <w:tc>
          <w:tcPr>
            <w:tcW w:w="5386" w:type="dxa"/>
          </w:tcPr>
          <w:p w14:paraId="2F8D8C60" w14:textId="77DE2DB5" w:rsidR="003C2530" w:rsidRPr="00F4201C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промышленные датчики </w:t>
            </w:r>
            <w:r w:rsidR="008D757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(в т.ч. </w:t>
            </w:r>
            <w:r w:rsidR="008D757F"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плотномеры, толщиномеры, концентратомеры</w:t>
            </w:r>
            <w:r w:rsidR="008D757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каротаж скважин;</w:t>
            </w:r>
          </w:p>
        </w:tc>
        <w:tc>
          <w:tcPr>
            <w:tcW w:w="2552" w:type="dxa"/>
          </w:tcPr>
          <w:p w14:paraId="644F1963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498DD4FD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3C2530" w14:paraId="4B1AC1BA" w14:textId="77777777" w:rsidTr="000B5096">
        <w:tc>
          <w:tcPr>
            <w:tcW w:w="988" w:type="dxa"/>
          </w:tcPr>
          <w:p w14:paraId="278B8100" w14:textId="4D5598A2" w:rsidR="003C2530" w:rsidRPr="003C2530" w:rsidRDefault="003C2530" w:rsidP="003C2530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1.9.</w:t>
            </w:r>
          </w:p>
        </w:tc>
        <w:tc>
          <w:tcPr>
            <w:tcW w:w="5386" w:type="dxa"/>
          </w:tcPr>
          <w:p w14:paraId="2DE0AF6C" w14:textId="4B2D394C" w:rsidR="003C2530" w:rsidRPr="00F4201C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использование открытых и закрытых источников в научно-исследовательской деятельности;</w:t>
            </w:r>
          </w:p>
        </w:tc>
        <w:tc>
          <w:tcPr>
            <w:tcW w:w="2552" w:type="dxa"/>
          </w:tcPr>
          <w:p w14:paraId="1FB69495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3A6EE382" w14:textId="77777777" w:rsidR="003C2530" w:rsidRDefault="003C2530" w:rsidP="003C25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D757F" w14:paraId="10754BBB" w14:textId="77777777" w:rsidTr="000B5096">
        <w:tc>
          <w:tcPr>
            <w:tcW w:w="988" w:type="dxa"/>
          </w:tcPr>
          <w:p w14:paraId="5C86CBB1" w14:textId="47028D32" w:rsidR="008D757F" w:rsidRPr="003C2530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1.10</w:t>
            </w:r>
          </w:p>
        </w:tc>
        <w:tc>
          <w:tcPr>
            <w:tcW w:w="5386" w:type="dxa"/>
          </w:tcPr>
          <w:p w14:paraId="3A413E50" w14:textId="736CF7EB" w:rsidR="008D757F" w:rsidRPr="00F4201C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досмотровые установки;</w:t>
            </w:r>
          </w:p>
        </w:tc>
        <w:tc>
          <w:tcPr>
            <w:tcW w:w="2552" w:type="dxa"/>
          </w:tcPr>
          <w:p w14:paraId="740043F3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493BA6A8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D757F" w14:paraId="006BDE44" w14:textId="77777777" w:rsidTr="000B5096">
        <w:tc>
          <w:tcPr>
            <w:tcW w:w="988" w:type="dxa"/>
          </w:tcPr>
          <w:p w14:paraId="7EE71075" w14:textId="4DC9A918" w:rsidR="008D757F" w:rsidRPr="003C2530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1.11.</w:t>
            </w:r>
          </w:p>
        </w:tc>
        <w:tc>
          <w:tcPr>
            <w:tcW w:w="5386" w:type="dxa"/>
          </w:tcPr>
          <w:p w14:paraId="016F5C4F" w14:textId="366FF9B1" w:rsidR="008D757F" w:rsidRPr="00F4201C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изготовление (производство) радиоактивных веществ и (или) изделий на их основе;</w:t>
            </w:r>
          </w:p>
        </w:tc>
        <w:tc>
          <w:tcPr>
            <w:tcW w:w="2552" w:type="dxa"/>
          </w:tcPr>
          <w:p w14:paraId="2834E34B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10008E9D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D757F" w14:paraId="6EDE85B3" w14:textId="77777777" w:rsidTr="000B5096">
        <w:tc>
          <w:tcPr>
            <w:tcW w:w="988" w:type="dxa"/>
          </w:tcPr>
          <w:p w14:paraId="453A7B88" w14:textId="0A6FF498" w:rsidR="008D757F" w:rsidRPr="003C2530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1.12.</w:t>
            </w:r>
          </w:p>
        </w:tc>
        <w:tc>
          <w:tcPr>
            <w:tcW w:w="5386" w:type="dxa"/>
          </w:tcPr>
          <w:p w14:paraId="6FA1E1AA" w14:textId="138600CE" w:rsidR="008D757F" w:rsidRPr="00F4201C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537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переработка, хранение, захоронение радиоактивных отходов</w:t>
            </w:r>
            <w:r w:rsidR="00BD1D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</w:tc>
        <w:tc>
          <w:tcPr>
            <w:tcW w:w="2552" w:type="dxa"/>
          </w:tcPr>
          <w:p w14:paraId="305B2EDF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3521DB15" w14:textId="777777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D1DC7" w14:paraId="1D078338" w14:textId="77777777" w:rsidTr="000B5096">
        <w:tc>
          <w:tcPr>
            <w:tcW w:w="988" w:type="dxa"/>
          </w:tcPr>
          <w:p w14:paraId="3562D62A" w14:textId="0116ECE9" w:rsidR="00BD1DC7" w:rsidRDefault="00BD1DC7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1.13.</w:t>
            </w:r>
          </w:p>
        </w:tc>
        <w:tc>
          <w:tcPr>
            <w:tcW w:w="5386" w:type="dxa"/>
          </w:tcPr>
          <w:p w14:paraId="2BBECB7F" w14:textId="006628E7" w:rsidR="00BD1DC7" w:rsidRPr="00815375" w:rsidRDefault="00BD1DC7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D22C8">
              <w:rPr>
                <w:rFonts w:ascii="Times New Roman" w:hAnsi="Times New Roman" w:cs="Times New Roman"/>
                <w:sz w:val="30"/>
                <w:szCs w:val="30"/>
              </w:rPr>
              <w:t>осуществл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ение</w:t>
            </w:r>
            <w:r w:rsidRPr="008D22C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8D22C8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ГПНИУ «</w:t>
            </w:r>
            <w:r w:rsidRPr="008D22C8">
              <w:rPr>
                <w:rFonts w:ascii="Times New Roman" w:hAnsi="Times New Roman" w:cs="Times New Roman"/>
                <w:sz w:val="30"/>
                <w:szCs w:val="30"/>
              </w:rPr>
              <w:t>Полесский государственный радиационно-экологический заповедник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2" w:type="dxa"/>
          </w:tcPr>
          <w:p w14:paraId="5191907E" w14:textId="77777777" w:rsidR="00BD1DC7" w:rsidRDefault="00BD1DC7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586104F1" w14:textId="77777777" w:rsidR="00BD1DC7" w:rsidRDefault="00BD1DC7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D757F" w14:paraId="6CB31D0A" w14:textId="77777777" w:rsidTr="000B5096">
        <w:trPr>
          <w:trHeight w:val="70"/>
        </w:trPr>
        <w:tc>
          <w:tcPr>
            <w:tcW w:w="988" w:type="dxa"/>
          </w:tcPr>
          <w:p w14:paraId="3DD05722" w14:textId="3FB7228D" w:rsidR="008D757F" w:rsidRPr="003C2530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</w:p>
        </w:tc>
        <w:tc>
          <w:tcPr>
            <w:tcW w:w="5386" w:type="dxa"/>
          </w:tcPr>
          <w:p w14:paraId="7CAB8A0A" w14:textId="0895FF96" w:rsidR="008D757F" w:rsidRPr="00F4201C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Рассмотрение Госатомнадзором разработанных специализированных программ повышения квалификации </w:t>
            </w:r>
            <w:r w:rsidRPr="001F01B3">
              <w:rPr>
                <w:rFonts w:ascii="Times New Roman" w:hAnsi="Times New Roman" w:cs="Times New Roman"/>
                <w:sz w:val="30"/>
                <w:szCs w:val="30"/>
              </w:rPr>
              <w:t>руководящих работников и специалистов по вопросам радиационной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 направлениям</w:t>
            </w:r>
            <w:r w:rsidR="0027272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2552" w:type="dxa"/>
          </w:tcPr>
          <w:p w14:paraId="5BDBA7E7" w14:textId="6433598C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386" w:type="dxa"/>
          </w:tcPr>
          <w:p w14:paraId="14C535F1" w14:textId="3BE3067C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Госатомнадзор</w:t>
            </w:r>
          </w:p>
        </w:tc>
      </w:tr>
      <w:tr w:rsidR="008D757F" w14:paraId="3C196D17" w14:textId="77777777" w:rsidTr="000B5096">
        <w:trPr>
          <w:trHeight w:val="70"/>
        </w:trPr>
        <w:tc>
          <w:tcPr>
            <w:tcW w:w="988" w:type="dxa"/>
          </w:tcPr>
          <w:p w14:paraId="4B46F9BB" w14:textId="263D79B2" w:rsidR="008D757F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86" w:type="dxa"/>
          </w:tcPr>
          <w:p w14:paraId="7CE746AF" w14:textId="54A52B12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Проведения курсов повышения квалификации в соответствии с разработанными специализированными программами</w:t>
            </w:r>
          </w:p>
        </w:tc>
        <w:tc>
          <w:tcPr>
            <w:tcW w:w="2552" w:type="dxa"/>
          </w:tcPr>
          <w:p w14:paraId="4F8F99EA" w14:textId="12312B77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2025-2030</w:t>
            </w:r>
          </w:p>
        </w:tc>
        <w:tc>
          <w:tcPr>
            <w:tcW w:w="5386" w:type="dxa"/>
          </w:tcPr>
          <w:p w14:paraId="61B00297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8604986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0F17E62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Межгосударственное образовательное учреждение высшего образования «Белорусско-Российский университет»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2B8A543D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4CE6B71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«Гродненский государственный университет имени Янки Купалы»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(в настоящее время не организовывают курсы повышения квалификации)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310870A" w14:textId="2DFCD29A" w:rsidR="008D757F" w:rsidRDefault="008D757F" w:rsidP="00D17B0B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D757F" w14:paraId="666C891C" w14:textId="77777777" w:rsidTr="000B5096">
        <w:trPr>
          <w:trHeight w:val="70"/>
        </w:trPr>
        <w:tc>
          <w:tcPr>
            <w:tcW w:w="988" w:type="dxa"/>
          </w:tcPr>
          <w:p w14:paraId="6B9405CD" w14:textId="1F725E95" w:rsidR="008D757F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</w:p>
        </w:tc>
        <w:tc>
          <w:tcPr>
            <w:tcW w:w="5386" w:type="dxa"/>
          </w:tcPr>
          <w:p w14:paraId="28AF6A5B" w14:textId="2D19D393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Получение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ым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ым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ом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им.А.Д.Сахарова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320B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Белорусского государственного университет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 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Институтом пограничной службы Республики Беларусь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разрешени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Госатомнадзора </w:t>
            </w:r>
            <w:r w:rsidRPr="00E853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 реализацию образовательн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ых</w:t>
            </w:r>
            <w:r w:rsidRPr="00E853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 вопросам радиационной безопасности</w:t>
            </w:r>
          </w:p>
        </w:tc>
        <w:tc>
          <w:tcPr>
            <w:tcW w:w="2552" w:type="dxa"/>
          </w:tcPr>
          <w:p w14:paraId="6C8FF9A6" w14:textId="68448300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2025 год</w:t>
            </w:r>
          </w:p>
        </w:tc>
        <w:tc>
          <w:tcPr>
            <w:tcW w:w="5386" w:type="dxa"/>
          </w:tcPr>
          <w:p w14:paraId="6D689F5A" w14:textId="74CC490D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ый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ый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экологическ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ий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институт им.А.Д.Сахарова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320B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Белорусского государственного университет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26EF359D" w14:textId="77777777" w:rsidR="00D17B0B" w:rsidRDefault="00D17B0B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A695847" w14:textId="140DE9BA" w:rsidR="00D17B0B" w:rsidRDefault="00D17B0B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Институт пограничной службы Республики Беларусь.</w:t>
            </w:r>
          </w:p>
        </w:tc>
      </w:tr>
      <w:tr w:rsidR="008D757F" w14:paraId="25A7D5D5" w14:textId="77777777" w:rsidTr="000B5096">
        <w:trPr>
          <w:trHeight w:val="70"/>
        </w:trPr>
        <w:tc>
          <w:tcPr>
            <w:tcW w:w="988" w:type="dxa"/>
          </w:tcPr>
          <w:p w14:paraId="37398893" w14:textId="01A34776" w:rsidR="008D757F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386" w:type="dxa"/>
          </w:tcPr>
          <w:p w14:paraId="353947BE" w14:textId="7B8D3DA5" w:rsidR="008D757F" w:rsidRDefault="004F0648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Создание</w:t>
            </w:r>
            <w:r w:rsidR="008D757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Головной организации по подготовке кадров в области ядерной и радиационной безопасности в Республике Беларусь</w:t>
            </w:r>
          </w:p>
        </w:tc>
        <w:tc>
          <w:tcPr>
            <w:tcW w:w="2552" w:type="dxa"/>
          </w:tcPr>
          <w:p w14:paraId="718223C7" w14:textId="51E2F595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2025 год</w:t>
            </w:r>
          </w:p>
        </w:tc>
        <w:tc>
          <w:tcPr>
            <w:tcW w:w="5386" w:type="dxa"/>
          </w:tcPr>
          <w:p w14:paraId="14FC18F8" w14:textId="6398C684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Госатомнадзор;</w:t>
            </w:r>
          </w:p>
          <w:p w14:paraId="1E855B24" w14:textId="1B6886F3" w:rsidR="008D757F" w:rsidRDefault="004F0648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Заинтересованные стороны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28A38EBE" w14:textId="75F361CE" w:rsidR="008D757F" w:rsidRPr="00663A54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D757F" w14:paraId="587D2683" w14:textId="77777777" w:rsidTr="000B5096">
        <w:trPr>
          <w:trHeight w:val="70"/>
        </w:trPr>
        <w:tc>
          <w:tcPr>
            <w:tcW w:w="988" w:type="dxa"/>
          </w:tcPr>
          <w:p w14:paraId="59FA2304" w14:textId="6FF9185C" w:rsidR="008D757F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5386" w:type="dxa"/>
          </w:tcPr>
          <w:p w14:paraId="6C1E2438" w14:textId="3B6DCF64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Повышение компетенций лиц, </w:t>
            </w:r>
            <w:r w:rsidRPr="00BD1A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привлекаемы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</w:t>
            </w:r>
            <w:r w:rsidRPr="00BD1A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осуществления педагогической деятельности при обучении работников по вопросам радиационной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5B607B64" w14:textId="2BF39CF9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ежегодно</w:t>
            </w:r>
          </w:p>
        </w:tc>
        <w:tc>
          <w:tcPr>
            <w:tcW w:w="5386" w:type="dxa"/>
          </w:tcPr>
          <w:p w14:paraId="297D4297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45706AA7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04B873AB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Межгосударственное образовательное учреждение высшего образования «Белорусско-Российский университет»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33A2949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94E97E8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«Гродненский государственный университет имени Янки Купалы»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(в настоящее время не организовывают курсы повышения квалификации)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41F9B5E1" w14:textId="77777777" w:rsidR="008D757F" w:rsidRPr="00C337C5" w:rsidRDefault="008D757F" w:rsidP="008D757F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37C5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  <w:r w:rsidRPr="00C337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2EC7D1A8" w14:textId="4C4C04FF" w:rsidR="0027272B" w:rsidRDefault="008D757F" w:rsidP="00C337C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37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Международный государственный экологический институт им.А.Д.Сахарова Белорусского государственного университета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1F6A9FB2" w14:textId="56763D7B" w:rsidR="00D17B0B" w:rsidRPr="00C11B35" w:rsidRDefault="00D17B0B" w:rsidP="00D17B0B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Институт пограничной службы Республики Беларусь.</w:t>
            </w:r>
          </w:p>
        </w:tc>
      </w:tr>
      <w:tr w:rsidR="008D757F" w14:paraId="76E8EDAB" w14:textId="77777777" w:rsidTr="000B5096">
        <w:trPr>
          <w:trHeight w:val="70"/>
        </w:trPr>
        <w:tc>
          <w:tcPr>
            <w:tcW w:w="988" w:type="dxa"/>
          </w:tcPr>
          <w:p w14:paraId="6F75BB9F" w14:textId="29196D4C" w:rsidR="008D757F" w:rsidRDefault="008D757F" w:rsidP="008D757F">
            <w:pPr>
              <w:pStyle w:val="a9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386" w:type="dxa"/>
          </w:tcPr>
          <w:p w14:paraId="12ABB9E7" w14:textId="5590714A" w:rsidR="008D757F" w:rsidRDefault="008D757F" w:rsidP="008D75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Проведение «круглых столов» по вопросам реализации образовательных программ повышения квалификации по вопросам радиационной безопасности</w:t>
            </w:r>
          </w:p>
        </w:tc>
        <w:tc>
          <w:tcPr>
            <w:tcW w:w="2552" w:type="dxa"/>
          </w:tcPr>
          <w:p w14:paraId="61077F33" w14:textId="3E6DED4E" w:rsidR="008D757F" w:rsidRDefault="008D757F" w:rsidP="008D757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реже 1 раза в год</w:t>
            </w:r>
          </w:p>
        </w:tc>
        <w:tc>
          <w:tcPr>
            <w:tcW w:w="5386" w:type="dxa"/>
          </w:tcPr>
          <w:p w14:paraId="6C25BFC4" w14:textId="64E94213" w:rsidR="008D757F" w:rsidRDefault="008D757F" w:rsidP="008D757F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Госатомнадзор;</w:t>
            </w:r>
          </w:p>
          <w:p w14:paraId="232579C2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FBCCF08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95F51A7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Межгосударственное образовательное учреждение высшего образования «Белорусско-Российский университет»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8CC554D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1F13872" w14:textId="77777777" w:rsidR="008D757F" w:rsidRDefault="008D757F" w:rsidP="008D757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«Гродненский государственный университет имени Янки Купалы»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(в настоящее время не организовывают курсы повышения квалификации)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7BE3BD9A" w14:textId="77777777" w:rsidR="008D757F" w:rsidRDefault="008D757F" w:rsidP="00D17B0B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44429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0A93CCF2" w14:textId="632A09DF" w:rsidR="008D757F" w:rsidRDefault="008D757F" w:rsidP="00D17B0B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ый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ый 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экологическ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ий</w:t>
            </w:r>
            <w:r w:rsidRPr="00663A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институт им.А.Д.Сахарова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320B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Белорусского государственного университет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="00D17B0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77A7AEC7" w14:textId="4E0FFD53" w:rsidR="00D17B0B" w:rsidRPr="0072282B" w:rsidRDefault="00D17B0B" w:rsidP="00D17B0B">
            <w:pPr>
              <w:ind w:firstLine="73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Институт пограничной службы Республики Беларусь.</w:t>
            </w:r>
          </w:p>
        </w:tc>
      </w:tr>
    </w:tbl>
    <w:p w14:paraId="0DD2AA47" w14:textId="65DB2EC5" w:rsidR="003C2530" w:rsidRDefault="003C253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49E38A0" w14:textId="64EF0BAB" w:rsidR="003C2530" w:rsidRDefault="003C253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19F8C24" w14:textId="77777777" w:rsidR="003C2530" w:rsidRDefault="003C253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1E8ADF1" w14:textId="77777777" w:rsidR="00A82D21" w:rsidRDefault="00A82D21" w:rsidP="00C0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3A0527" w14:textId="23C46F25" w:rsidR="00975B63" w:rsidRDefault="00975B63" w:rsidP="00C0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975B63" w:rsidSect="003F74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0278394" w14:textId="7B25834B" w:rsidR="00E8535A" w:rsidRDefault="00A82D21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3E3A221A" w14:textId="77777777" w:rsidR="00A82D21" w:rsidRDefault="00A82D21" w:rsidP="00A82D21">
      <w:pPr>
        <w:spacing w:after="0"/>
        <w:jc w:val="center"/>
        <w:rPr>
          <w:b/>
        </w:rPr>
      </w:pPr>
    </w:p>
    <w:p w14:paraId="5CEDD9A4" w14:textId="77777777" w:rsidR="00A82D21" w:rsidRDefault="00A82D21" w:rsidP="00A82D21">
      <w:pPr>
        <w:spacing w:after="0"/>
        <w:jc w:val="center"/>
        <w:rPr>
          <w:rFonts w:ascii="Times New Roman" w:hAnsi="Times New Roman" w:cs="Times New Roman"/>
          <w:b/>
        </w:rPr>
      </w:pPr>
    </w:p>
    <w:p w14:paraId="2805F57A" w14:textId="3639A7F9" w:rsidR="00A82D21" w:rsidRPr="00A82D21" w:rsidRDefault="00A82D21" w:rsidP="00A82D21">
      <w:pPr>
        <w:spacing w:after="0"/>
        <w:jc w:val="center"/>
        <w:rPr>
          <w:rFonts w:ascii="Times New Roman" w:hAnsi="Times New Roman" w:cs="Times New Roman"/>
          <w:b/>
        </w:rPr>
      </w:pPr>
      <w:r w:rsidRPr="00A82D21">
        <w:rPr>
          <w:rFonts w:ascii="Times New Roman" w:hAnsi="Times New Roman" w:cs="Times New Roman"/>
          <w:b/>
        </w:rPr>
        <w:t>Общая оценка потребностей в подготовке специалистов медицинской и ветеринарной области</w:t>
      </w:r>
    </w:p>
    <w:p w14:paraId="07A72470" w14:textId="77777777" w:rsidR="00A82D21" w:rsidRPr="006601C7" w:rsidRDefault="00A82D21" w:rsidP="00A82D21">
      <w:pPr>
        <w:spacing w:after="0"/>
      </w:pPr>
    </w:p>
    <w:tbl>
      <w:tblPr>
        <w:tblW w:w="13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53"/>
        <w:gridCol w:w="1416"/>
        <w:gridCol w:w="1000"/>
        <w:gridCol w:w="850"/>
        <w:gridCol w:w="1138"/>
        <w:gridCol w:w="1133"/>
        <w:gridCol w:w="850"/>
        <w:gridCol w:w="1407"/>
        <w:gridCol w:w="1136"/>
      </w:tblGrid>
      <w:tr w:rsidR="00FE7249" w:rsidRPr="00526353" w14:paraId="1DC17271" w14:textId="77777777" w:rsidTr="00FE7249">
        <w:trPr>
          <w:cantSplit/>
          <w:tblHeader/>
        </w:trPr>
        <w:tc>
          <w:tcPr>
            <w:tcW w:w="3545" w:type="dxa"/>
            <w:vMerge w:val="restart"/>
            <w:vAlign w:val="center"/>
          </w:tcPr>
          <w:p w14:paraId="54BA0A8B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Вид деятельности с использованием источников ионизирующего излучения</w:t>
            </w:r>
          </w:p>
        </w:tc>
        <w:tc>
          <w:tcPr>
            <w:tcW w:w="3269" w:type="dxa"/>
            <w:gridSpan w:val="3"/>
          </w:tcPr>
          <w:p w14:paraId="003367B8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3121" w:type="dxa"/>
            <w:gridSpan w:val="3"/>
            <w:vAlign w:val="center"/>
          </w:tcPr>
          <w:p w14:paraId="4F1E9C90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Эксперты</w:t>
            </w:r>
          </w:p>
        </w:tc>
        <w:tc>
          <w:tcPr>
            <w:tcW w:w="3390" w:type="dxa"/>
            <w:gridSpan w:val="3"/>
            <w:vAlign w:val="center"/>
          </w:tcPr>
          <w:p w14:paraId="64692C49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 xml:space="preserve">Специалисты по радиационной безопасности </w:t>
            </w:r>
          </w:p>
        </w:tc>
      </w:tr>
      <w:tr w:rsidR="00FE7249" w:rsidRPr="00526353" w14:paraId="3F65D6BD" w14:textId="77777777" w:rsidTr="00FE7249">
        <w:trPr>
          <w:cantSplit/>
          <w:tblHeader/>
        </w:trPr>
        <w:tc>
          <w:tcPr>
            <w:tcW w:w="3545" w:type="dxa"/>
            <w:vMerge/>
            <w:vAlign w:val="center"/>
          </w:tcPr>
          <w:p w14:paraId="215017C5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18AC9552" w14:textId="77777777" w:rsidR="00FE7249" w:rsidRPr="00526353" w:rsidRDefault="00FE7249" w:rsidP="0036291F">
            <w:pPr>
              <w:pStyle w:val="a3"/>
              <w:spacing w:after="0"/>
              <w:ind w:left="-109" w:right="-106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416" w:type="dxa"/>
            <w:vAlign w:val="center"/>
          </w:tcPr>
          <w:p w14:paraId="2FE91978" w14:textId="77777777" w:rsidR="00FE7249" w:rsidRPr="00526353" w:rsidRDefault="00FE7249" w:rsidP="0036291F">
            <w:pPr>
              <w:pStyle w:val="a3"/>
              <w:spacing w:after="0"/>
              <w:ind w:left="-108" w:right="-103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В перспективе</w:t>
            </w:r>
          </w:p>
          <w:p w14:paraId="1C82F0A8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(5 лет)</w:t>
            </w:r>
          </w:p>
        </w:tc>
        <w:tc>
          <w:tcPr>
            <w:tcW w:w="1000" w:type="dxa"/>
            <w:vAlign w:val="center"/>
          </w:tcPr>
          <w:p w14:paraId="66570B43" w14:textId="77777777" w:rsidR="00FE7249" w:rsidRPr="00526353" w:rsidRDefault="00FE7249" w:rsidP="0036291F">
            <w:pPr>
              <w:pStyle w:val="a3"/>
              <w:spacing w:after="0"/>
              <w:ind w:left="-111" w:right="-105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Общее количество</w:t>
            </w:r>
          </w:p>
        </w:tc>
        <w:tc>
          <w:tcPr>
            <w:tcW w:w="850" w:type="dxa"/>
            <w:vAlign w:val="center"/>
          </w:tcPr>
          <w:p w14:paraId="3457E5F4" w14:textId="77777777" w:rsidR="00FE7249" w:rsidRPr="00526353" w:rsidRDefault="00FE7249" w:rsidP="0036291F">
            <w:pPr>
              <w:pStyle w:val="a3"/>
              <w:spacing w:after="0"/>
              <w:ind w:left="-109" w:right="-108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138" w:type="dxa"/>
            <w:vAlign w:val="center"/>
          </w:tcPr>
          <w:p w14:paraId="2B1D8899" w14:textId="77777777" w:rsidR="00FE7249" w:rsidRPr="00526353" w:rsidRDefault="00FE7249" w:rsidP="0036291F">
            <w:pPr>
              <w:pStyle w:val="a3"/>
              <w:spacing w:after="0"/>
              <w:ind w:left="-106" w:right="-106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Необходимое количество</w:t>
            </w:r>
          </w:p>
        </w:tc>
        <w:tc>
          <w:tcPr>
            <w:tcW w:w="1133" w:type="dxa"/>
            <w:vAlign w:val="center"/>
          </w:tcPr>
          <w:p w14:paraId="270E2FF3" w14:textId="77777777" w:rsidR="00FE7249" w:rsidRPr="00526353" w:rsidRDefault="00FE7249" w:rsidP="0036291F">
            <w:pPr>
              <w:pStyle w:val="a3"/>
              <w:spacing w:after="0"/>
              <w:ind w:left="-102" w:right="-96"/>
              <w:jc w:val="center"/>
              <w:rPr>
                <w:b/>
                <w:sz w:val="18"/>
                <w:szCs w:val="18"/>
                <w:lang w:val="en-GB"/>
              </w:rPr>
            </w:pPr>
            <w:r w:rsidRPr="00526353">
              <w:rPr>
                <w:b/>
                <w:sz w:val="18"/>
                <w:szCs w:val="18"/>
              </w:rPr>
              <w:t>Нужно подготовить</w:t>
            </w:r>
          </w:p>
        </w:tc>
        <w:tc>
          <w:tcPr>
            <w:tcW w:w="850" w:type="dxa"/>
            <w:vAlign w:val="center"/>
          </w:tcPr>
          <w:p w14:paraId="66523300" w14:textId="77777777" w:rsidR="00FE7249" w:rsidRPr="00526353" w:rsidRDefault="00FE7249" w:rsidP="0036291F">
            <w:pPr>
              <w:pStyle w:val="a3"/>
              <w:spacing w:after="0"/>
              <w:ind w:left="-107" w:right="-104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407" w:type="dxa"/>
            <w:vAlign w:val="center"/>
          </w:tcPr>
          <w:p w14:paraId="7A7B69E7" w14:textId="77777777" w:rsidR="00FE7249" w:rsidRPr="00526353" w:rsidRDefault="00FE7249" w:rsidP="0036291F">
            <w:pPr>
              <w:pStyle w:val="a3"/>
              <w:spacing w:after="0"/>
              <w:ind w:left="-104" w:right="-109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Необходимое количество</w:t>
            </w:r>
          </w:p>
          <w:p w14:paraId="6B9ABA20" w14:textId="77777777" w:rsidR="00FE7249" w:rsidRPr="00526353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в перспективе (5 лет)</w:t>
            </w:r>
          </w:p>
        </w:tc>
        <w:tc>
          <w:tcPr>
            <w:tcW w:w="1136" w:type="dxa"/>
            <w:vAlign w:val="center"/>
          </w:tcPr>
          <w:p w14:paraId="29E35D87" w14:textId="77777777" w:rsidR="00FE7249" w:rsidRPr="00526353" w:rsidRDefault="00FE7249" w:rsidP="0036291F">
            <w:pPr>
              <w:pStyle w:val="a3"/>
              <w:spacing w:after="0"/>
              <w:ind w:left="-107" w:right="-106"/>
              <w:jc w:val="center"/>
              <w:rPr>
                <w:b/>
                <w:sz w:val="18"/>
                <w:szCs w:val="18"/>
                <w:lang w:val="en-GB"/>
              </w:rPr>
            </w:pPr>
            <w:r w:rsidRPr="00526353">
              <w:rPr>
                <w:b/>
                <w:sz w:val="18"/>
                <w:szCs w:val="18"/>
              </w:rPr>
              <w:t>Нужно подготовить</w:t>
            </w:r>
          </w:p>
        </w:tc>
      </w:tr>
      <w:tr w:rsidR="00FE7249" w:rsidRPr="00526353" w14:paraId="214E5E2A" w14:textId="77777777" w:rsidTr="00FE7249">
        <w:trPr>
          <w:cantSplit/>
          <w:trHeight w:val="789"/>
        </w:trPr>
        <w:tc>
          <w:tcPr>
            <w:tcW w:w="3545" w:type="dxa"/>
            <w:vAlign w:val="center"/>
          </w:tcPr>
          <w:p w14:paraId="40EBEA6D" w14:textId="77777777" w:rsidR="00FE7249" w:rsidRPr="00526353" w:rsidRDefault="00FE7249" w:rsidP="0036291F">
            <w:pPr>
              <w:pStyle w:val="a3"/>
              <w:jc w:val="left"/>
              <w:rPr>
                <w:sz w:val="18"/>
                <w:szCs w:val="18"/>
                <w:lang w:val="en-GB"/>
              </w:rPr>
            </w:pPr>
            <w:bookmarkStart w:id="0" w:name="_Hlk173147015"/>
            <w:r w:rsidRPr="00526353">
              <w:rPr>
                <w:sz w:val="18"/>
                <w:szCs w:val="18"/>
                <w:lang w:val="en-GB"/>
              </w:rPr>
              <w:t xml:space="preserve">Стоматологическая радиология </w:t>
            </w:r>
          </w:p>
        </w:tc>
        <w:tc>
          <w:tcPr>
            <w:tcW w:w="853" w:type="dxa"/>
            <w:vAlign w:val="center"/>
          </w:tcPr>
          <w:p w14:paraId="358D224D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769</w:t>
            </w:r>
          </w:p>
        </w:tc>
        <w:tc>
          <w:tcPr>
            <w:tcW w:w="1416" w:type="dxa"/>
            <w:vAlign w:val="center"/>
          </w:tcPr>
          <w:p w14:paraId="0269C17D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+10% = 77</w:t>
            </w:r>
          </w:p>
        </w:tc>
        <w:tc>
          <w:tcPr>
            <w:tcW w:w="1000" w:type="dxa"/>
            <w:vAlign w:val="center"/>
          </w:tcPr>
          <w:p w14:paraId="2E307FE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846</w:t>
            </w:r>
          </w:p>
        </w:tc>
        <w:tc>
          <w:tcPr>
            <w:tcW w:w="850" w:type="dxa"/>
            <w:vMerge w:val="restart"/>
            <w:vAlign w:val="center"/>
          </w:tcPr>
          <w:p w14:paraId="15A769D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8" w:type="dxa"/>
            <w:vMerge w:val="restart"/>
            <w:vAlign w:val="center"/>
          </w:tcPr>
          <w:p w14:paraId="5293E19A" w14:textId="511806AE" w:rsidR="00FE7249" w:rsidRPr="00526353" w:rsidRDefault="00FE7249" w:rsidP="0036291F">
            <w:pPr>
              <w:pStyle w:val="a3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  <w:vMerge w:val="restart"/>
            <w:vAlign w:val="center"/>
          </w:tcPr>
          <w:p w14:paraId="0E42A6E4" w14:textId="688B35F2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17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2E09396B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1154</w:t>
            </w:r>
          </w:p>
        </w:tc>
        <w:tc>
          <w:tcPr>
            <w:tcW w:w="1407" w:type="dxa"/>
            <w:vAlign w:val="center"/>
          </w:tcPr>
          <w:p w14:paraId="32EC8760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1269</w:t>
            </w:r>
          </w:p>
        </w:tc>
        <w:tc>
          <w:tcPr>
            <w:tcW w:w="1136" w:type="dxa"/>
            <w:vAlign w:val="center"/>
          </w:tcPr>
          <w:p w14:paraId="37124EFC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</w:t>
            </w:r>
          </w:p>
        </w:tc>
      </w:tr>
      <w:tr w:rsidR="00FE7249" w:rsidRPr="00526353" w14:paraId="4B898255" w14:textId="77777777" w:rsidTr="00FE7249">
        <w:trPr>
          <w:cantSplit/>
        </w:trPr>
        <w:tc>
          <w:tcPr>
            <w:tcW w:w="3545" w:type="dxa"/>
            <w:vAlign w:val="center"/>
          </w:tcPr>
          <w:p w14:paraId="567F3045" w14:textId="77777777" w:rsidR="00FE7249" w:rsidRPr="00526353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6353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Диагностическая и интервенционная радиология, включая </w:t>
            </w:r>
            <w:r w:rsidRPr="00526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КТ</w:t>
            </w:r>
            <w:r w:rsidRPr="005263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26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ПЭТ</w:t>
            </w:r>
          </w:p>
        </w:tc>
        <w:tc>
          <w:tcPr>
            <w:tcW w:w="853" w:type="dxa"/>
            <w:vAlign w:val="center"/>
          </w:tcPr>
          <w:p w14:paraId="686BBE0D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645</w:t>
            </w:r>
          </w:p>
        </w:tc>
        <w:tc>
          <w:tcPr>
            <w:tcW w:w="1416" w:type="dxa"/>
            <w:vAlign w:val="center"/>
          </w:tcPr>
          <w:p w14:paraId="0866E3A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+ 10% = 162</w:t>
            </w:r>
          </w:p>
        </w:tc>
        <w:tc>
          <w:tcPr>
            <w:tcW w:w="1000" w:type="dxa"/>
            <w:vAlign w:val="center"/>
          </w:tcPr>
          <w:p w14:paraId="6E38127F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807</w:t>
            </w:r>
          </w:p>
        </w:tc>
        <w:tc>
          <w:tcPr>
            <w:tcW w:w="850" w:type="dxa"/>
            <w:vMerge/>
            <w:vAlign w:val="center"/>
          </w:tcPr>
          <w:p w14:paraId="782A7F01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115746B9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C40D656" w14:textId="77777777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6B84BF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1613</w:t>
            </w:r>
          </w:p>
        </w:tc>
        <w:tc>
          <w:tcPr>
            <w:tcW w:w="1407" w:type="dxa"/>
            <w:vAlign w:val="center"/>
          </w:tcPr>
          <w:p w14:paraId="3DD0759E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6" w:type="dxa"/>
            <w:vAlign w:val="center"/>
          </w:tcPr>
          <w:p w14:paraId="013D0D43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</w:t>
            </w:r>
          </w:p>
        </w:tc>
      </w:tr>
      <w:tr w:rsidR="00FE7249" w:rsidRPr="00526353" w14:paraId="765A54EE" w14:textId="77777777" w:rsidTr="00FE7249">
        <w:trPr>
          <w:cantSplit/>
        </w:trPr>
        <w:tc>
          <w:tcPr>
            <w:tcW w:w="3545" w:type="dxa"/>
            <w:vAlign w:val="center"/>
          </w:tcPr>
          <w:p w14:paraId="7559E253" w14:textId="77777777" w:rsidR="00FE7249" w:rsidRPr="00526353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263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Радиотерапия и брахитерапия</w:t>
            </w:r>
          </w:p>
        </w:tc>
        <w:tc>
          <w:tcPr>
            <w:tcW w:w="853" w:type="dxa"/>
            <w:vAlign w:val="center"/>
          </w:tcPr>
          <w:p w14:paraId="144C7621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16" w:type="dxa"/>
            <w:vAlign w:val="center"/>
          </w:tcPr>
          <w:p w14:paraId="545C79B9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00" w:type="dxa"/>
            <w:vAlign w:val="center"/>
          </w:tcPr>
          <w:p w14:paraId="7AB68EB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50" w:type="dxa"/>
            <w:vMerge/>
            <w:vAlign w:val="center"/>
          </w:tcPr>
          <w:p w14:paraId="488DDA85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vMerge/>
            <w:vAlign w:val="center"/>
          </w:tcPr>
          <w:p w14:paraId="05050AA5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3" w:type="dxa"/>
            <w:vMerge/>
            <w:vAlign w:val="center"/>
          </w:tcPr>
          <w:p w14:paraId="2D7605C1" w14:textId="77777777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C77E3A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407" w:type="dxa"/>
            <w:vAlign w:val="center"/>
          </w:tcPr>
          <w:p w14:paraId="37424AFE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136" w:type="dxa"/>
            <w:vAlign w:val="center"/>
          </w:tcPr>
          <w:p w14:paraId="0543B689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526353" w14:paraId="37F61A26" w14:textId="77777777" w:rsidTr="00FE7249">
        <w:trPr>
          <w:cantSplit/>
        </w:trPr>
        <w:tc>
          <w:tcPr>
            <w:tcW w:w="3545" w:type="dxa"/>
            <w:vAlign w:val="center"/>
          </w:tcPr>
          <w:p w14:paraId="027914E4" w14:textId="77777777" w:rsidR="00FE7249" w:rsidRPr="00526353" w:rsidRDefault="00FE7249" w:rsidP="0036291F">
            <w:pPr>
              <w:pStyle w:val="a3"/>
              <w:spacing w:before="60" w:after="60"/>
              <w:jc w:val="left"/>
              <w:rPr>
                <w:sz w:val="18"/>
                <w:szCs w:val="18"/>
                <w:lang w:val="en-GB"/>
              </w:rPr>
            </w:pPr>
            <w:r w:rsidRPr="00526353">
              <w:rPr>
                <w:sz w:val="18"/>
                <w:szCs w:val="18"/>
                <w:lang w:val="en-GB"/>
              </w:rPr>
              <w:t>Ядерная медицина</w:t>
            </w:r>
          </w:p>
        </w:tc>
        <w:tc>
          <w:tcPr>
            <w:tcW w:w="853" w:type="dxa"/>
            <w:vAlign w:val="center"/>
          </w:tcPr>
          <w:p w14:paraId="7A232DFD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16" w:type="dxa"/>
            <w:vAlign w:val="center"/>
          </w:tcPr>
          <w:p w14:paraId="32A847D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00" w:type="dxa"/>
            <w:vAlign w:val="center"/>
          </w:tcPr>
          <w:p w14:paraId="7CD8B022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vMerge/>
            <w:vAlign w:val="center"/>
          </w:tcPr>
          <w:p w14:paraId="1FEA0EED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vMerge/>
            <w:vAlign w:val="center"/>
          </w:tcPr>
          <w:p w14:paraId="714B5643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3" w:type="dxa"/>
            <w:vMerge/>
            <w:vAlign w:val="center"/>
          </w:tcPr>
          <w:p w14:paraId="72394312" w14:textId="77777777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EF7C3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407" w:type="dxa"/>
            <w:vAlign w:val="center"/>
          </w:tcPr>
          <w:p w14:paraId="3403AECF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36" w:type="dxa"/>
            <w:vAlign w:val="center"/>
          </w:tcPr>
          <w:p w14:paraId="0C56132B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526353" w14:paraId="0652C9EC" w14:textId="77777777" w:rsidTr="00FE7249">
        <w:trPr>
          <w:cantSplit/>
        </w:trPr>
        <w:tc>
          <w:tcPr>
            <w:tcW w:w="3545" w:type="dxa"/>
            <w:vAlign w:val="center"/>
          </w:tcPr>
          <w:p w14:paraId="7755FEC4" w14:textId="77777777" w:rsidR="00FE7249" w:rsidRPr="00526353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263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Ветеринарная радиология</w:t>
            </w:r>
          </w:p>
        </w:tc>
        <w:tc>
          <w:tcPr>
            <w:tcW w:w="853" w:type="dxa"/>
            <w:vAlign w:val="center"/>
          </w:tcPr>
          <w:p w14:paraId="391B92AD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416" w:type="dxa"/>
            <w:vAlign w:val="center"/>
          </w:tcPr>
          <w:p w14:paraId="71D6B8DB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+25% = 10</w:t>
            </w:r>
          </w:p>
        </w:tc>
        <w:tc>
          <w:tcPr>
            <w:tcW w:w="1000" w:type="dxa"/>
            <w:vAlign w:val="center"/>
          </w:tcPr>
          <w:p w14:paraId="557EAABC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850" w:type="dxa"/>
            <w:vMerge/>
            <w:vAlign w:val="center"/>
          </w:tcPr>
          <w:p w14:paraId="7768CDD4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8" w:type="dxa"/>
            <w:vMerge/>
            <w:vAlign w:val="center"/>
          </w:tcPr>
          <w:p w14:paraId="0AAD2E90" w14:textId="77777777" w:rsidR="00FE7249" w:rsidRPr="00526353" w:rsidRDefault="00FE7249" w:rsidP="0036291F">
            <w:pPr>
              <w:pStyle w:val="a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3" w:type="dxa"/>
            <w:vMerge/>
            <w:vAlign w:val="center"/>
          </w:tcPr>
          <w:p w14:paraId="30DFF732" w14:textId="77777777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B1B0B70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407" w:type="dxa"/>
            <w:vAlign w:val="center"/>
          </w:tcPr>
          <w:p w14:paraId="77928C18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1136" w:type="dxa"/>
            <w:vAlign w:val="center"/>
          </w:tcPr>
          <w:p w14:paraId="4C156EB4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</w:tr>
      <w:tr w:rsidR="00FE7249" w:rsidRPr="00526353" w14:paraId="7155B038" w14:textId="77777777" w:rsidTr="00FE7249">
        <w:trPr>
          <w:cantSplit/>
        </w:trPr>
        <w:tc>
          <w:tcPr>
            <w:tcW w:w="3545" w:type="dxa"/>
            <w:vAlign w:val="center"/>
          </w:tcPr>
          <w:p w14:paraId="31191AB5" w14:textId="77777777" w:rsidR="00FE7249" w:rsidRPr="00526353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63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853" w:type="dxa"/>
            <w:vAlign w:val="center"/>
          </w:tcPr>
          <w:p w14:paraId="2B225F88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1500</w:t>
            </w:r>
          </w:p>
        </w:tc>
        <w:tc>
          <w:tcPr>
            <w:tcW w:w="1416" w:type="dxa"/>
            <w:vAlign w:val="center"/>
          </w:tcPr>
          <w:p w14:paraId="60B7ACB6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249</w:t>
            </w:r>
          </w:p>
        </w:tc>
        <w:tc>
          <w:tcPr>
            <w:tcW w:w="1000" w:type="dxa"/>
            <w:vAlign w:val="center"/>
          </w:tcPr>
          <w:p w14:paraId="0169A6D3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1749</w:t>
            </w:r>
          </w:p>
        </w:tc>
        <w:tc>
          <w:tcPr>
            <w:tcW w:w="850" w:type="dxa"/>
            <w:vAlign w:val="center"/>
          </w:tcPr>
          <w:p w14:paraId="4D31A4EC" w14:textId="2F9C368F" w:rsidR="00FE7249" w:rsidRPr="001D1773" w:rsidRDefault="00FE7249" w:rsidP="0036291F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0490DB63" w14:textId="7FDB3307" w:rsidR="00FE7249" w:rsidRPr="001D1773" w:rsidRDefault="00FE7249" w:rsidP="0036291F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443D2840" w14:textId="1741A368" w:rsidR="00FE7249" w:rsidRPr="001D177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17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793DFD6F" w14:textId="77777777" w:rsidR="00FE7249" w:rsidRPr="00526353" w:rsidRDefault="00FE7249" w:rsidP="0036291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2983</w:t>
            </w:r>
          </w:p>
        </w:tc>
        <w:tc>
          <w:tcPr>
            <w:tcW w:w="1407" w:type="dxa"/>
            <w:vAlign w:val="center"/>
          </w:tcPr>
          <w:p w14:paraId="5A307186" w14:textId="77777777" w:rsidR="00FE7249" w:rsidRPr="00526353" w:rsidRDefault="00FE7249" w:rsidP="0036291F">
            <w:pPr>
              <w:pStyle w:val="a3"/>
              <w:spacing w:after="0"/>
              <w:jc w:val="left"/>
              <w:rPr>
                <w:b/>
                <w:sz w:val="18"/>
                <w:szCs w:val="18"/>
              </w:rPr>
            </w:pPr>
            <w:r w:rsidRPr="00526353">
              <w:rPr>
                <w:b/>
                <w:sz w:val="18"/>
                <w:szCs w:val="18"/>
              </w:rPr>
              <w:t>3526</w:t>
            </w:r>
          </w:p>
        </w:tc>
        <w:tc>
          <w:tcPr>
            <w:tcW w:w="1136" w:type="dxa"/>
            <w:vAlign w:val="center"/>
          </w:tcPr>
          <w:p w14:paraId="0F801898" w14:textId="77777777" w:rsidR="00FE7249" w:rsidRPr="00526353" w:rsidRDefault="00FE7249" w:rsidP="0036291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2635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543</w:t>
            </w:r>
          </w:p>
        </w:tc>
      </w:tr>
      <w:bookmarkEnd w:id="0"/>
    </w:tbl>
    <w:p w14:paraId="692ABF9E" w14:textId="7B9C3882" w:rsidR="00A82D21" w:rsidRDefault="00A82D21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146D7A4B" w14:textId="77777777" w:rsidR="0052706B" w:rsidRDefault="0052706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  <w:sectPr w:rsidR="0052706B" w:rsidSect="00A82D2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330BEC0" w14:textId="7DB41901" w:rsidR="0052706B" w:rsidRDefault="0052706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0130307B" w14:textId="30C08E90" w:rsidR="0052706B" w:rsidRDefault="0052706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3826A272" w14:textId="77777777" w:rsidR="0052706B" w:rsidRPr="0052706B" w:rsidRDefault="0052706B" w:rsidP="0052706B">
      <w:pPr>
        <w:spacing w:after="0"/>
        <w:jc w:val="center"/>
        <w:rPr>
          <w:rFonts w:ascii="Times New Roman" w:hAnsi="Times New Roman" w:cs="Times New Roman"/>
          <w:b/>
        </w:rPr>
      </w:pPr>
      <w:r w:rsidRPr="0052706B">
        <w:rPr>
          <w:rFonts w:ascii="Times New Roman" w:hAnsi="Times New Roman" w:cs="Times New Roman"/>
          <w:b/>
        </w:rPr>
        <w:t>Общая оценка потребностей в подготовке специалистов немедицинской области</w:t>
      </w:r>
    </w:p>
    <w:p w14:paraId="3D32C043" w14:textId="77777777" w:rsidR="0052706B" w:rsidRPr="0052706B" w:rsidRDefault="0052706B" w:rsidP="0052706B">
      <w:pPr>
        <w:spacing w:after="0"/>
        <w:rPr>
          <w:rFonts w:ascii="Times New Roman" w:hAnsi="Times New Roman" w:cs="Times New Roman"/>
        </w:rPr>
      </w:pPr>
    </w:p>
    <w:tbl>
      <w:tblPr>
        <w:tblW w:w="12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850"/>
        <w:gridCol w:w="1134"/>
        <w:gridCol w:w="993"/>
        <w:gridCol w:w="850"/>
        <w:gridCol w:w="1134"/>
        <w:gridCol w:w="1134"/>
        <w:gridCol w:w="851"/>
        <w:gridCol w:w="1417"/>
        <w:gridCol w:w="1134"/>
      </w:tblGrid>
      <w:tr w:rsidR="00FE7249" w:rsidRPr="00083EAA" w14:paraId="4BB26E7C" w14:textId="77777777" w:rsidTr="00FE7249">
        <w:trPr>
          <w:cantSplit/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6C3E9A34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Вид деятельности с использованием источников ионизирующего излучения</w:t>
            </w:r>
          </w:p>
        </w:tc>
        <w:tc>
          <w:tcPr>
            <w:tcW w:w="2977" w:type="dxa"/>
            <w:gridSpan w:val="3"/>
            <w:vAlign w:val="center"/>
          </w:tcPr>
          <w:p w14:paraId="38AEA664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3118" w:type="dxa"/>
            <w:gridSpan w:val="3"/>
            <w:vAlign w:val="center"/>
          </w:tcPr>
          <w:p w14:paraId="1F321A94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Эксперты</w:t>
            </w:r>
          </w:p>
        </w:tc>
        <w:tc>
          <w:tcPr>
            <w:tcW w:w="3402" w:type="dxa"/>
            <w:gridSpan w:val="3"/>
            <w:vAlign w:val="center"/>
          </w:tcPr>
          <w:p w14:paraId="603267D8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Специалисты по радиационной безопасности</w:t>
            </w:r>
          </w:p>
        </w:tc>
      </w:tr>
      <w:tr w:rsidR="00FE7249" w:rsidRPr="00083EAA" w14:paraId="377A9BDA" w14:textId="77777777" w:rsidTr="00FE7249">
        <w:trPr>
          <w:cantSplit/>
          <w:tblHeader/>
          <w:jc w:val="center"/>
        </w:trPr>
        <w:tc>
          <w:tcPr>
            <w:tcW w:w="3397" w:type="dxa"/>
            <w:vMerge/>
            <w:vAlign w:val="center"/>
          </w:tcPr>
          <w:p w14:paraId="17457393" w14:textId="77777777" w:rsidR="00FE7249" w:rsidRPr="00083EAA" w:rsidRDefault="00FE7249" w:rsidP="0036291F">
            <w:pPr>
              <w:pStyle w:val="a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E6F90CA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083EAA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134" w:type="dxa"/>
            <w:vAlign w:val="center"/>
          </w:tcPr>
          <w:p w14:paraId="79126CAC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В перспективе</w:t>
            </w:r>
          </w:p>
          <w:p w14:paraId="52DFF3C6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(5 лет)</w:t>
            </w:r>
          </w:p>
        </w:tc>
        <w:tc>
          <w:tcPr>
            <w:tcW w:w="993" w:type="dxa"/>
            <w:vAlign w:val="center"/>
          </w:tcPr>
          <w:p w14:paraId="7497E558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Общее количество</w:t>
            </w:r>
          </w:p>
        </w:tc>
        <w:tc>
          <w:tcPr>
            <w:tcW w:w="850" w:type="dxa"/>
            <w:vAlign w:val="center"/>
          </w:tcPr>
          <w:p w14:paraId="024648D3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134" w:type="dxa"/>
            <w:vAlign w:val="center"/>
          </w:tcPr>
          <w:p w14:paraId="5D6470D6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Необходимое количество</w:t>
            </w:r>
          </w:p>
        </w:tc>
        <w:tc>
          <w:tcPr>
            <w:tcW w:w="1134" w:type="dxa"/>
            <w:vAlign w:val="center"/>
          </w:tcPr>
          <w:p w14:paraId="7149A5B2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Нужно подготовить</w:t>
            </w:r>
          </w:p>
        </w:tc>
        <w:tc>
          <w:tcPr>
            <w:tcW w:w="851" w:type="dxa"/>
            <w:vAlign w:val="center"/>
          </w:tcPr>
          <w:p w14:paraId="31669A59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Сколько есть</w:t>
            </w:r>
          </w:p>
        </w:tc>
        <w:tc>
          <w:tcPr>
            <w:tcW w:w="1417" w:type="dxa"/>
            <w:vAlign w:val="center"/>
          </w:tcPr>
          <w:p w14:paraId="483C0566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Необходимое количество</w:t>
            </w:r>
          </w:p>
          <w:p w14:paraId="41A7F551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в перспективе</w:t>
            </w:r>
          </w:p>
          <w:p w14:paraId="637B0767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(5 лет)</w:t>
            </w:r>
          </w:p>
        </w:tc>
        <w:tc>
          <w:tcPr>
            <w:tcW w:w="1134" w:type="dxa"/>
            <w:vAlign w:val="center"/>
          </w:tcPr>
          <w:p w14:paraId="01D7F89A" w14:textId="77777777" w:rsidR="00FE7249" w:rsidRPr="00083EAA" w:rsidRDefault="00FE7249" w:rsidP="0036291F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Нужно подготовить</w:t>
            </w:r>
          </w:p>
        </w:tc>
      </w:tr>
      <w:tr w:rsidR="00FE7249" w:rsidRPr="00083EAA" w14:paraId="6F6912E3" w14:textId="77777777" w:rsidTr="00FE7249">
        <w:trPr>
          <w:cantSplit/>
          <w:jc w:val="center"/>
        </w:trPr>
        <w:tc>
          <w:tcPr>
            <w:tcW w:w="3397" w:type="dxa"/>
          </w:tcPr>
          <w:p w14:paraId="75B9D6CE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</w:rPr>
            </w:pPr>
            <w:r w:rsidRPr="00083EAA">
              <w:rPr>
                <w:sz w:val="18"/>
                <w:szCs w:val="18"/>
              </w:rPr>
              <w:t>Промышленные исследовательские облучатели</w:t>
            </w:r>
          </w:p>
        </w:tc>
        <w:tc>
          <w:tcPr>
            <w:tcW w:w="850" w:type="dxa"/>
            <w:vAlign w:val="center"/>
          </w:tcPr>
          <w:p w14:paraId="7572959E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7E2C71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1FD489F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4CD7F89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468AA3A" w14:textId="02D8EE83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E571FBB" w14:textId="5742D627" w:rsidR="00FE7249" w:rsidRPr="00947846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478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3F69064D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3B2388BF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14:paraId="5D41D9E2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083EAA" w14:paraId="5A04A29C" w14:textId="77777777" w:rsidTr="00FE7249">
        <w:trPr>
          <w:cantSplit/>
          <w:jc w:val="center"/>
        </w:trPr>
        <w:tc>
          <w:tcPr>
            <w:tcW w:w="3397" w:type="dxa"/>
          </w:tcPr>
          <w:p w14:paraId="2D0672DF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  <w:lang w:val="en-GB"/>
              </w:rPr>
            </w:pPr>
            <w:r w:rsidRPr="00083EAA">
              <w:rPr>
                <w:sz w:val="18"/>
                <w:szCs w:val="18"/>
              </w:rPr>
              <w:t>Промышленная радиография</w:t>
            </w:r>
          </w:p>
        </w:tc>
        <w:tc>
          <w:tcPr>
            <w:tcW w:w="850" w:type="dxa"/>
            <w:vAlign w:val="center"/>
          </w:tcPr>
          <w:p w14:paraId="6B7197C5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center"/>
          </w:tcPr>
          <w:p w14:paraId="7FD85AB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+10% = 15</w:t>
            </w:r>
          </w:p>
        </w:tc>
        <w:tc>
          <w:tcPr>
            <w:tcW w:w="993" w:type="dxa"/>
            <w:vAlign w:val="center"/>
          </w:tcPr>
          <w:p w14:paraId="2A1C61DD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850" w:type="dxa"/>
            <w:vMerge/>
            <w:vAlign w:val="center"/>
          </w:tcPr>
          <w:p w14:paraId="1DE33739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0CA5AAD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E0577F0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D70AE8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7" w:type="dxa"/>
            <w:vAlign w:val="center"/>
          </w:tcPr>
          <w:p w14:paraId="5ECA1C27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398</w:t>
            </w:r>
          </w:p>
        </w:tc>
        <w:tc>
          <w:tcPr>
            <w:tcW w:w="1134" w:type="dxa"/>
            <w:vAlign w:val="center"/>
          </w:tcPr>
          <w:p w14:paraId="0AA6F503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</w:tr>
      <w:tr w:rsidR="00FE7249" w:rsidRPr="00083EAA" w14:paraId="1ECDBC93" w14:textId="77777777" w:rsidTr="00FE7249">
        <w:trPr>
          <w:cantSplit/>
          <w:jc w:val="center"/>
        </w:trPr>
        <w:tc>
          <w:tcPr>
            <w:tcW w:w="3397" w:type="dxa"/>
          </w:tcPr>
          <w:p w14:paraId="7EDF3148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</w:rPr>
            </w:pPr>
            <w:r w:rsidRPr="00083EAA">
              <w:rPr>
                <w:sz w:val="18"/>
                <w:szCs w:val="18"/>
              </w:rPr>
              <w:t>Промышленные датчики и каротаж скважин</w:t>
            </w:r>
          </w:p>
        </w:tc>
        <w:tc>
          <w:tcPr>
            <w:tcW w:w="850" w:type="dxa"/>
            <w:vAlign w:val="center"/>
          </w:tcPr>
          <w:p w14:paraId="5372859A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6B7C34E4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70607C4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14:paraId="5D64A445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8FEE28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4436DE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F9D1E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14:paraId="7EF6F417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62FF20BF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083EAA" w14:paraId="27454733" w14:textId="77777777" w:rsidTr="00FE7249">
        <w:trPr>
          <w:cantSplit/>
          <w:jc w:val="center"/>
        </w:trPr>
        <w:tc>
          <w:tcPr>
            <w:tcW w:w="3397" w:type="dxa"/>
          </w:tcPr>
          <w:p w14:paraId="55C811D1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</w:rPr>
            </w:pPr>
            <w:r w:rsidRPr="00083EAA">
              <w:rPr>
                <w:sz w:val="18"/>
                <w:szCs w:val="18"/>
              </w:rPr>
              <w:t>Использование открытых и закрытых источников в научно-исследовательской деятельности</w:t>
            </w:r>
          </w:p>
        </w:tc>
        <w:tc>
          <w:tcPr>
            <w:tcW w:w="850" w:type="dxa"/>
            <w:vAlign w:val="center"/>
          </w:tcPr>
          <w:p w14:paraId="7760648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7FD749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16DE3A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14:paraId="4FC4272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1E218A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5F96AF9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89A301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773F4151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14:paraId="50B9A641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083EAA" w14:paraId="41E75983" w14:textId="77777777" w:rsidTr="00FE7249">
        <w:trPr>
          <w:cantSplit/>
          <w:jc w:val="center"/>
        </w:trPr>
        <w:tc>
          <w:tcPr>
            <w:tcW w:w="3397" w:type="dxa"/>
          </w:tcPr>
          <w:p w14:paraId="27C93224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</w:rPr>
            </w:pPr>
            <w:r w:rsidRPr="00083EAA">
              <w:rPr>
                <w:sz w:val="18"/>
                <w:szCs w:val="18"/>
              </w:rPr>
              <w:t>Плотномеры, толщиномеры, концентратомеры</w:t>
            </w:r>
          </w:p>
        </w:tc>
        <w:tc>
          <w:tcPr>
            <w:tcW w:w="850" w:type="dxa"/>
            <w:vAlign w:val="center"/>
          </w:tcPr>
          <w:p w14:paraId="6C9554E9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14:paraId="37E75393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+10% = 4</w:t>
            </w:r>
          </w:p>
        </w:tc>
        <w:tc>
          <w:tcPr>
            <w:tcW w:w="993" w:type="dxa"/>
            <w:vAlign w:val="center"/>
          </w:tcPr>
          <w:p w14:paraId="407DFBA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850" w:type="dxa"/>
            <w:vMerge/>
            <w:vAlign w:val="center"/>
          </w:tcPr>
          <w:p w14:paraId="3C2C19E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2EB4DED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1932C0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BCA554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417" w:type="dxa"/>
            <w:vAlign w:val="center"/>
          </w:tcPr>
          <w:p w14:paraId="751F4D1F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134" w:type="dxa"/>
            <w:vAlign w:val="center"/>
          </w:tcPr>
          <w:p w14:paraId="4CDE94A6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FE7249" w:rsidRPr="00083EAA" w14:paraId="540BC507" w14:textId="77777777" w:rsidTr="00FE7249">
        <w:trPr>
          <w:cantSplit/>
          <w:jc w:val="center"/>
        </w:trPr>
        <w:tc>
          <w:tcPr>
            <w:tcW w:w="3397" w:type="dxa"/>
          </w:tcPr>
          <w:p w14:paraId="6361D06D" w14:textId="77777777" w:rsidR="00FE7249" w:rsidRPr="00083EAA" w:rsidRDefault="00FE7249" w:rsidP="0036291F">
            <w:pPr>
              <w:pStyle w:val="a3"/>
              <w:jc w:val="left"/>
              <w:rPr>
                <w:sz w:val="18"/>
                <w:szCs w:val="18"/>
              </w:rPr>
            </w:pPr>
            <w:r w:rsidRPr="00083EAA">
              <w:rPr>
                <w:sz w:val="18"/>
                <w:szCs w:val="18"/>
              </w:rPr>
              <w:t>Проектирование радиационных устройств и объектов</w:t>
            </w:r>
          </w:p>
        </w:tc>
        <w:tc>
          <w:tcPr>
            <w:tcW w:w="850" w:type="dxa"/>
            <w:vAlign w:val="center"/>
          </w:tcPr>
          <w:p w14:paraId="3A85DDA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3C94693E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4963DC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  <w:vMerge/>
            <w:vAlign w:val="center"/>
          </w:tcPr>
          <w:p w14:paraId="32CBBA81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CBEB2D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ADFC2FD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48386F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14:paraId="3EA9A99B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0DDC6A64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E7249" w:rsidRPr="00083EAA" w14:paraId="72C44812" w14:textId="77777777" w:rsidTr="00FE7249">
        <w:trPr>
          <w:cantSplit/>
          <w:jc w:val="center"/>
        </w:trPr>
        <w:tc>
          <w:tcPr>
            <w:tcW w:w="3397" w:type="dxa"/>
          </w:tcPr>
          <w:p w14:paraId="629288C3" w14:textId="77777777" w:rsidR="00FE7249" w:rsidRPr="00083EAA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sz w:val="18"/>
                <w:szCs w:val="18"/>
              </w:rPr>
              <w:t>Досмотровые установки</w:t>
            </w:r>
          </w:p>
        </w:tc>
        <w:tc>
          <w:tcPr>
            <w:tcW w:w="850" w:type="dxa"/>
            <w:vAlign w:val="center"/>
          </w:tcPr>
          <w:p w14:paraId="2A959E45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center"/>
          </w:tcPr>
          <w:p w14:paraId="48E59974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+25% = 20</w:t>
            </w:r>
          </w:p>
        </w:tc>
        <w:tc>
          <w:tcPr>
            <w:tcW w:w="993" w:type="dxa"/>
            <w:vAlign w:val="center"/>
          </w:tcPr>
          <w:p w14:paraId="2B3CCF8F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850" w:type="dxa"/>
            <w:vMerge/>
            <w:vAlign w:val="center"/>
          </w:tcPr>
          <w:p w14:paraId="56F3615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E91506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D874A6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FEC9C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193</w:t>
            </w:r>
          </w:p>
        </w:tc>
        <w:tc>
          <w:tcPr>
            <w:tcW w:w="1417" w:type="dxa"/>
            <w:vAlign w:val="center"/>
          </w:tcPr>
          <w:p w14:paraId="7424CA27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1134" w:type="dxa"/>
            <w:vAlign w:val="center"/>
          </w:tcPr>
          <w:p w14:paraId="426C1DD3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</w:tr>
      <w:tr w:rsidR="00FE7249" w:rsidRPr="00083EAA" w14:paraId="14CD4D63" w14:textId="77777777" w:rsidTr="00FE7249">
        <w:trPr>
          <w:cantSplit/>
          <w:jc w:val="center"/>
        </w:trPr>
        <w:tc>
          <w:tcPr>
            <w:tcW w:w="3397" w:type="dxa"/>
          </w:tcPr>
          <w:p w14:paraId="6F0DDE56" w14:textId="77777777" w:rsidR="00FE7249" w:rsidRPr="00083EAA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sz w:val="18"/>
                <w:szCs w:val="18"/>
              </w:rPr>
              <w:t>Монтаж, наладка, ремонт, обслуживание радиационных устройств, зарядка, разрядка закрытыми источниками ионизирующего излучения радиационных устройств, продление срока эксплуатации закрытых источников ионизирующего излучения</w:t>
            </w:r>
          </w:p>
        </w:tc>
        <w:tc>
          <w:tcPr>
            <w:tcW w:w="850" w:type="dxa"/>
            <w:vAlign w:val="center"/>
          </w:tcPr>
          <w:p w14:paraId="02177691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</w:tcPr>
          <w:p w14:paraId="592C4CC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38944D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  <w:vMerge/>
            <w:vAlign w:val="center"/>
          </w:tcPr>
          <w:p w14:paraId="142188A0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32A4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F9E2EC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835E9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1417" w:type="dxa"/>
            <w:vAlign w:val="center"/>
          </w:tcPr>
          <w:p w14:paraId="4ED16FA5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1134" w:type="dxa"/>
            <w:vAlign w:val="center"/>
          </w:tcPr>
          <w:p w14:paraId="53B4F923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</w:tr>
      <w:tr w:rsidR="00FE7249" w:rsidRPr="00083EAA" w14:paraId="441C4682" w14:textId="77777777" w:rsidTr="00FE7249">
        <w:trPr>
          <w:cantSplit/>
          <w:jc w:val="center"/>
        </w:trPr>
        <w:tc>
          <w:tcPr>
            <w:tcW w:w="3397" w:type="dxa"/>
          </w:tcPr>
          <w:p w14:paraId="231E843E" w14:textId="77777777" w:rsidR="00FE7249" w:rsidRPr="00083EAA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sz w:val="18"/>
                <w:szCs w:val="18"/>
              </w:rPr>
              <w:t>Изготовление (производство) радиоактивных веществ и (или) изделий на их основе</w:t>
            </w:r>
          </w:p>
        </w:tc>
        <w:tc>
          <w:tcPr>
            <w:tcW w:w="850" w:type="dxa"/>
            <w:vAlign w:val="center"/>
          </w:tcPr>
          <w:p w14:paraId="64C3F79E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CFF51F9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9F894AC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506C74CF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BC9F97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7378DC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F05FDE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169AC096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49DAF490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</w:tr>
      <w:tr w:rsidR="00FE7249" w:rsidRPr="00083EAA" w14:paraId="3D02BEC8" w14:textId="77777777" w:rsidTr="00FE7249">
        <w:trPr>
          <w:cantSplit/>
          <w:jc w:val="center"/>
        </w:trPr>
        <w:tc>
          <w:tcPr>
            <w:tcW w:w="3397" w:type="dxa"/>
          </w:tcPr>
          <w:p w14:paraId="0BC9CD42" w14:textId="77777777" w:rsidR="00FE7249" w:rsidRPr="00083EAA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83EAA">
              <w:rPr>
                <w:rFonts w:ascii="Times New Roman" w:hAnsi="Times New Roman" w:cs="Times New Roman"/>
                <w:sz w:val="18"/>
                <w:szCs w:val="18"/>
              </w:rPr>
              <w:t>Переработка, хранение, захоронение радиоактивных отходов</w:t>
            </w:r>
          </w:p>
        </w:tc>
        <w:tc>
          <w:tcPr>
            <w:tcW w:w="850" w:type="dxa"/>
            <w:vAlign w:val="center"/>
          </w:tcPr>
          <w:p w14:paraId="57D4234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059835B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510EE83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759AD0C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47A164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75738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A9A34F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44EAEEBB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03D55E65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</w:tr>
      <w:tr w:rsidR="00FE7249" w:rsidRPr="00083EAA" w14:paraId="2F2C92AC" w14:textId="77777777" w:rsidTr="00FE7249">
        <w:trPr>
          <w:cantSplit/>
          <w:jc w:val="center"/>
        </w:trPr>
        <w:tc>
          <w:tcPr>
            <w:tcW w:w="3397" w:type="dxa"/>
          </w:tcPr>
          <w:p w14:paraId="2D5DD38D" w14:textId="77777777" w:rsidR="00FE7249" w:rsidRPr="00083EAA" w:rsidRDefault="00FE7249" w:rsidP="0036291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3E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850" w:type="dxa"/>
            <w:vAlign w:val="center"/>
          </w:tcPr>
          <w:p w14:paraId="03899A59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</w:t>
            </w:r>
          </w:p>
        </w:tc>
        <w:tc>
          <w:tcPr>
            <w:tcW w:w="1134" w:type="dxa"/>
            <w:vAlign w:val="center"/>
          </w:tcPr>
          <w:p w14:paraId="50F2FECE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93" w:type="dxa"/>
            <w:vAlign w:val="center"/>
          </w:tcPr>
          <w:p w14:paraId="152600B3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</w:t>
            </w:r>
          </w:p>
        </w:tc>
        <w:tc>
          <w:tcPr>
            <w:tcW w:w="850" w:type="dxa"/>
            <w:vAlign w:val="center"/>
          </w:tcPr>
          <w:p w14:paraId="6DF5A106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F66C2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85D274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E78BE7" w14:textId="77777777" w:rsidR="00FE7249" w:rsidRPr="00083EAA" w:rsidRDefault="00FE7249" w:rsidP="0036291F">
            <w:pPr>
              <w:pStyle w:val="a3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966</w:t>
            </w:r>
          </w:p>
        </w:tc>
        <w:tc>
          <w:tcPr>
            <w:tcW w:w="1417" w:type="dxa"/>
            <w:vAlign w:val="center"/>
          </w:tcPr>
          <w:p w14:paraId="01EEECA5" w14:textId="77777777" w:rsidR="00FE7249" w:rsidRPr="00083EAA" w:rsidRDefault="00FE7249" w:rsidP="0036291F">
            <w:pPr>
              <w:pStyle w:val="a3"/>
              <w:spacing w:after="0"/>
              <w:ind w:left="113"/>
              <w:jc w:val="left"/>
              <w:rPr>
                <w:b/>
                <w:sz w:val="18"/>
                <w:szCs w:val="18"/>
              </w:rPr>
            </w:pPr>
            <w:r w:rsidRPr="00083EAA">
              <w:rPr>
                <w:b/>
                <w:sz w:val="18"/>
                <w:szCs w:val="18"/>
              </w:rPr>
              <w:t>1064</w:t>
            </w:r>
          </w:p>
        </w:tc>
        <w:tc>
          <w:tcPr>
            <w:tcW w:w="1134" w:type="dxa"/>
            <w:vAlign w:val="center"/>
          </w:tcPr>
          <w:p w14:paraId="45F9339B" w14:textId="77777777" w:rsidR="00FE7249" w:rsidRPr="00083EAA" w:rsidRDefault="00FE7249" w:rsidP="0036291F">
            <w:pPr>
              <w:spacing w:after="0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3E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98</w:t>
            </w:r>
          </w:p>
        </w:tc>
      </w:tr>
    </w:tbl>
    <w:p w14:paraId="662A06C6" w14:textId="557ED459" w:rsidR="0052706B" w:rsidRDefault="0052706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01E273F3" w14:textId="77777777" w:rsidR="002307FB" w:rsidRDefault="002307F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  <w:sectPr w:rsidR="002307FB" w:rsidSect="00A82D2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DA5312C" w14:textId="6A179E34" w:rsidR="002307FB" w:rsidRDefault="002307F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14:paraId="7510EEBB" w14:textId="77777777" w:rsidR="00AF33B6" w:rsidRDefault="00AF33B6" w:rsidP="00AF3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71D301F" w14:textId="4A1C5B9D" w:rsidR="002307FB" w:rsidRPr="00AF33B6" w:rsidRDefault="00AF33B6" w:rsidP="00AF3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F33B6">
        <w:rPr>
          <w:rFonts w:ascii="Times New Roman" w:hAnsi="Times New Roman" w:cs="Times New Roman"/>
          <w:b/>
          <w:bCs/>
          <w:lang w:val="ru-RU"/>
        </w:rPr>
        <w:t>Количество человек, прошедших повышение квалификации в 2021-2023 г</w:t>
      </w:r>
      <w:r>
        <w:rPr>
          <w:rFonts w:ascii="Times New Roman" w:hAnsi="Times New Roman" w:cs="Times New Roman"/>
          <w:b/>
          <w:bCs/>
          <w:lang w:val="ru-RU"/>
        </w:rPr>
        <w:t>г</w:t>
      </w:r>
      <w:r w:rsidRPr="00AF33B6">
        <w:rPr>
          <w:rFonts w:ascii="Times New Roman" w:hAnsi="Times New Roman" w:cs="Times New Roman"/>
          <w:b/>
          <w:bCs/>
          <w:lang w:val="ru-RU"/>
        </w:rPr>
        <w:t>.</w:t>
      </w:r>
    </w:p>
    <w:p w14:paraId="22C7670B" w14:textId="77777777" w:rsidR="00AF33B6" w:rsidRDefault="00AF33B6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237"/>
        <w:gridCol w:w="933"/>
        <w:gridCol w:w="708"/>
        <w:gridCol w:w="851"/>
        <w:gridCol w:w="2279"/>
        <w:gridCol w:w="30"/>
      </w:tblGrid>
      <w:tr w:rsidR="00C441A1" w:rsidRPr="00360EDD" w14:paraId="110BBC9C" w14:textId="50400387" w:rsidTr="00AF33B6">
        <w:tc>
          <w:tcPr>
            <w:tcW w:w="2972" w:type="dxa"/>
            <w:vMerge w:val="restart"/>
          </w:tcPr>
          <w:p w14:paraId="5D72D9FE" w14:textId="27AF60D8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Учреждение образования</w:t>
            </w:r>
          </w:p>
        </w:tc>
        <w:tc>
          <w:tcPr>
            <w:tcW w:w="6237" w:type="dxa"/>
            <w:vMerge w:val="restart"/>
          </w:tcPr>
          <w:p w14:paraId="32854DA0" w14:textId="1AAC8427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4801" w:type="dxa"/>
            <w:gridSpan w:val="5"/>
          </w:tcPr>
          <w:p w14:paraId="42D42E5B" w14:textId="519E3759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 человек в год</w:t>
            </w:r>
          </w:p>
        </w:tc>
      </w:tr>
      <w:tr w:rsidR="00C441A1" w:rsidRPr="00360EDD" w14:paraId="24072573" w14:textId="61032A81" w:rsidTr="00AF33B6">
        <w:trPr>
          <w:gridAfter w:val="1"/>
          <w:wAfter w:w="30" w:type="dxa"/>
        </w:trPr>
        <w:tc>
          <w:tcPr>
            <w:tcW w:w="2972" w:type="dxa"/>
            <w:vMerge/>
          </w:tcPr>
          <w:p w14:paraId="0A4F5D9B" w14:textId="77777777" w:rsidR="00C441A1" w:rsidRPr="00AF33B6" w:rsidRDefault="00C441A1" w:rsidP="00360E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</w:tcPr>
          <w:p w14:paraId="71FA645B" w14:textId="5E09025D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3" w:type="dxa"/>
          </w:tcPr>
          <w:p w14:paraId="5D23086D" w14:textId="5C212C9D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</w:tcPr>
          <w:p w14:paraId="3C7A120E" w14:textId="23A44DEC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</w:tcPr>
          <w:p w14:paraId="703DAF6E" w14:textId="529ADB83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</w:tc>
        <w:tc>
          <w:tcPr>
            <w:tcW w:w="2279" w:type="dxa"/>
          </w:tcPr>
          <w:p w14:paraId="518281B6" w14:textId="211A1C94" w:rsidR="00C441A1" w:rsidRPr="00AF33B6" w:rsidRDefault="00C441A1" w:rsidP="00360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3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Среднее значение</w:t>
            </w:r>
          </w:p>
        </w:tc>
      </w:tr>
      <w:tr w:rsidR="0072282B" w:rsidRPr="00360EDD" w14:paraId="6209D323" w14:textId="16B6FDB5" w:rsidTr="0072282B">
        <w:trPr>
          <w:gridAfter w:val="1"/>
          <w:wAfter w:w="30" w:type="dxa"/>
        </w:trPr>
        <w:tc>
          <w:tcPr>
            <w:tcW w:w="2972" w:type="dxa"/>
            <w:vMerge w:val="restart"/>
          </w:tcPr>
          <w:p w14:paraId="41347D2D" w14:textId="31631491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</w:p>
        </w:tc>
        <w:tc>
          <w:tcPr>
            <w:tcW w:w="6237" w:type="dxa"/>
          </w:tcPr>
          <w:p w14:paraId="596EC49C" w14:textId="0E22043E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программами повышения квалификации руководящих работников и специалистов по вопросам радиационной безопасности при обращении с источниками ионизирующего излучения, а также при осуществлении иных работ и услуг, выполнение и оказание которых могут изменить уровни профессионального облучения и облучения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0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медицинских целях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(далее - программа повышения квалификации в медицинских целях)</w:t>
            </w:r>
            <w:r w:rsidR="00EE2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 целях, отличных от медицинских (далее - программа повышения квалификации в целях, отличных от медицинских)</w:t>
            </w:r>
          </w:p>
        </w:tc>
        <w:tc>
          <w:tcPr>
            <w:tcW w:w="933" w:type="dxa"/>
            <w:vAlign w:val="center"/>
          </w:tcPr>
          <w:p w14:paraId="0EAEC6B5" w14:textId="57FFCE47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08" w:type="dxa"/>
            <w:vAlign w:val="center"/>
          </w:tcPr>
          <w:p w14:paraId="2D53C84F" w14:textId="0B994C11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51" w:type="dxa"/>
            <w:vAlign w:val="center"/>
          </w:tcPr>
          <w:p w14:paraId="0FE9BA8F" w14:textId="1307EC97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279" w:type="dxa"/>
            <w:vAlign w:val="center"/>
          </w:tcPr>
          <w:p w14:paraId="052FD363" w14:textId="320C0A1D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72282B" w:rsidRPr="00360EDD" w14:paraId="1BEF0748" w14:textId="1EE7CF69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116DCCB7" w14:textId="7777777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534FBD" w14:textId="5094280A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по вопросам радиационной безопасности при проектировании радиационных объектов</w:t>
            </w:r>
          </w:p>
        </w:tc>
        <w:tc>
          <w:tcPr>
            <w:tcW w:w="933" w:type="dxa"/>
            <w:vAlign w:val="center"/>
          </w:tcPr>
          <w:p w14:paraId="63DAB45F" w14:textId="426C3BAE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2465EE22" w14:textId="4D3A49FE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05A1BF4" w14:textId="50356F90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9" w:type="dxa"/>
            <w:vAlign w:val="center"/>
          </w:tcPr>
          <w:p w14:paraId="3E0CACE3" w14:textId="2D05BC6F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2282B" w:rsidRPr="00360EDD" w14:paraId="1412DE0F" w14:textId="07514DB8" w:rsidTr="0072282B">
        <w:trPr>
          <w:gridAfter w:val="1"/>
          <w:wAfter w:w="30" w:type="dxa"/>
          <w:trHeight w:val="759"/>
        </w:trPr>
        <w:tc>
          <w:tcPr>
            <w:tcW w:w="2972" w:type="dxa"/>
            <w:vMerge w:val="restart"/>
          </w:tcPr>
          <w:p w14:paraId="2DF5C733" w14:textId="5483CD21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6237" w:type="dxa"/>
          </w:tcPr>
          <w:p w14:paraId="12778A6E" w14:textId="6AB52A4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медицинских целях</w:t>
            </w:r>
          </w:p>
        </w:tc>
        <w:tc>
          <w:tcPr>
            <w:tcW w:w="933" w:type="dxa"/>
            <w:vAlign w:val="center"/>
          </w:tcPr>
          <w:p w14:paraId="7B33FA36" w14:textId="155FECD2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708" w:type="dxa"/>
            <w:vAlign w:val="center"/>
          </w:tcPr>
          <w:p w14:paraId="46A977CE" w14:textId="0998378A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256</w:t>
            </w:r>
          </w:p>
        </w:tc>
        <w:tc>
          <w:tcPr>
            <w:tcW w:w="851" w:type="dxa"/>
            <w:vAlign w:val="center"/>
          </w:tcPr>
          <w:p w14:paraId="5A8BCAC7" w14:textId="35E30310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225</w:t>
            </w:r>
          </w:p>
        </w:tc>
        <w:tc>
          <w:tcPr>
            <w:tcW w:w="2279" w:type="dxa"/>
            <w:vAlign w:val="center"/>
          </w:tcPr>
          <w:p w14:paraId="551F49BC" w14:textId="025C05A0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</w:tr>
      <w:tr w:rsidR="0072282B" w:rsidRPr="00360EDD" w14:paraId="230852B0" w14:textId="2C5C8C7C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461DB830" w14:textId="7777777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D2FDA22" w14:textId="68B12F5B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целях, отличных от медицинских</w:t>
            </w:r>
          </w:p>
        </w:tc>
        <w:tc>
          <w:tcPr>
            <w:tcW w:w="933" w:type="dxa"/>
            <w:vAlign w:val="center"/>
          </w:tcPr>
          <w:p w14:paraId="62A3F3F5" w14:textId="319814EA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08" w:type="dxa"/>
            <w:vAlign w:val="center"/>
          </w:tcPr>
          <w:p w14:paraId="2497C9A6" w14:textId="3FA9F6B9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851" w:type="dxa"/>
            <w:vAlign w:val="center"/>
          </w:tcPr>
          <w:p w14:paraId="4E295756" w14:textId="617659D4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2279" w:type="dxa"/>
            <w:vAlign w:val="center"/>
          </w:tcPr>
          <w:p w14:paraId="75864D0E" w14:textId="09DCBBAE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</w:t>
            </w:r>
          </w:p>
        </w:tc>
      </w:tr>
      <w:tr w:rsidR="0072282B" w:rsidRPr="00360EDD" w14:paraId="690D3CB0" w14:textId="3C471463" w:rsidTr="0072282B">
        <w:trPr>
          <w:gridAfter w:val="1"/>
          <w:wAfter w:w="30" w:type="dxa"/>
          <w:trHeight w:val="503"/>
        </w:trPr>
        <w:tc>
          <w:tcPr>
            <w:tcW w:w="2972" w:type="dxa"/>
            <w:vMerge w:val="restart"/>
          </w:tcPr>
          <w:p w14:paraId="32DDA36B" w14:textId="79DAA89F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6237" w:type="dxa"/>
          </w:tcPr>
          <w:p w14:paraId="002CEA57" w14:textId="232D6296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медицинских целях</w:t>
            </w:r>
          </w:p>
        </w:tc>
        <w:tc>
          <w:tcPr>
            <w:tcW w:w="933" w:type="dxa"/>
            <w:vAlign w:val="center"/>
          </w:tcPr>
          <w:p w14:paraId="680D80A6" w14:textId="3B851BDE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14:paraId="5830DD4C" w14:textId="61E24497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851" w:type="dxa"/>
            <w:vAlign w:val="center"/>
          </w:tcPr>
          <w:p w14:paraId="517F5A34" w14:textId="66CC4220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279" w:type="dxa"/>
            <w:vAlign w:val="center"/>
          </w:tcPr>
          <w:p w14:paraId="0DE5EF03" w14:textId="49CD7252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</w:tr>
      <w:tr w:rsidR="0072282B" w:rsidRPr="00360EDD" w14:paraId="4A85123C" w14:textId="490EFFC9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2D534CB4" w14:textId="7777777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FB25201" w14:textId="1F2BCD3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целях, отличных от медицинских</w:t>
            </w:r>
          </w:p>
        </w:tc>
        <w:tc>
          <w:tcPr>
            <w:tcW w:w="933" w:type="dxa"/>
            <w:vAlign w:val="center"/>
          </w:tcPr>
          <w:p w14:paraId="69CC1FD6" w14:textId="5E836D8B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708" w:type="dxa"/>
            <w:vAlign w:val="center"/>
          </w:tcPr>
          <w:p w14:paraId="0F99C0F6" w14:textId="080F862F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851" w:type="dxa"/>
            <w:vAlign w:val="center"/>
          </w:tcPr>
          <w:p w14:paraId="5AAA18C5" w14:textId="21670881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279" w:type="dxa"/>
            <w:vAlign w:val="center"/>
          </w:tcPr>
          <w:p w14:paraId="5F77969D" w14:textId="7B357A34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</w:tr>
      <w:tr w:rsidR="0072282B" w:rsidRPr="00360EDD" w14:paraId="67024473" w14:textId="09D9E1A6" w:rsidTr="0072282B">
        <w:trPr>
          <w:gridAfter w:val="1"/>
          <w:wAfter w:w="30" w:type="dxa"/>
          <w:trHeight w:val="771"/>
        </w:trPr>
        <w:tc>
          <w:tcPr>
            <w:tcW w:w="2972" w:type="dxa"/>
            <w:vMerge w:val="restart"/>
          </w:tcPr>
          <w:p w14:paraId="3BDE2AB7" w14:textId="4118D7B1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      </w:r>
          </w:p>
        </w:tc>
        <w:tc>
          <w:tcPr>
            <w:tcW w:w="6237" w:type="dxa"/>
          </w:tcPr>
          <w:p w14:paraId="24611E21" w14:textId="4EA94DF2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медицинских целях</w:t>
            </w:r>
          </w:p>
        </w:tc>
        <w:tc>
          <w:tcPr>
            <w:tcW w:w="933" w:type="dxa"/>
            <w:vAlign w:val="center"/>
          </w:tcPr>
          <w:p w14:paraId="517DED37" w14:textId="212BE0B6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708" w:type="dxa"/>
            <w:vAlign w:val="center"/>
          </w:tcPr>
          <w:p w14:paraId="42CB2111" w14:textId="2EB588E5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851" w:type="dxa"/>
            <w:vAlign w:val="center"/>
          </w:tcPr>
          <w:p w14:paraId="2B532B64" w14:textId="533FD08C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2279" w:type="dxa"/>
            <w:vAlign w:val="center"/>
          </w:tcPr>
          <w:p w14:paraId="06B26444" w14:textId="2D648A7B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</w:tr>
      <w:tr w:rsidR="0072282B" w:rsidRPr="00360EDD" w14:paraId="38364AA1" w14:textId="04BD38B5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243D4587" w14:textId="7777777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DA108F5" w14:textId="7AE9A3F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целях, отличных от медицинских</w:t>
            </w:r>
          </w:p>
        </w:tc>
        <w:tc>
          <w:tcPr>
            <w:tcW w:w="933" w:type="dxa"/>
            <w:vAlign w:val="center"/>
          </w:tcPr>
          <w:p w14:paraId="39C57B86" w14:textId="353C04BE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</w:t>
            </w:r>
          </w:p>
        </w:tc>
        <w:tc>
          <w:tcPr>
            <w:tcW w:w="708" w:type="dxa"/>
            <w:vAlign w:val="center"/>
          </w:tcPr>
          <w:p w14:paraId="45DD6DC6" w14:textId="6A70459D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851" w:type="dxa"/>
            <w:vAlign w:val="center"/>
          </w:tcPr>
          <w:p w14:paraId="70779FB1" w14:textId="7F60E2A3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2279" w:type="dxa"/>
            <w:vAlign w:val="center"/>
          </w:tcPr>
          <w:p w14:paraId="6A352D7A" w14:textId="03CB69CF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2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</w:tr>
      <w:tr w:rsidR="0072282B" w:rsidRPr="00360EDD" w14:paraId="169F12D3" w14:textId="151E843B" w:rsidTr="0072282B">
        <w:trPr>
          <w:gridAfter w:val="1"/>
          <w:wAfter w:w="30" w:type="dxa"/>
        </w:trPr>
        <w:tc>
          <w:tcPr>
            <w:tcW w:w="2972" w:type="dxa"/>
          </w:tcPr>
          <w:p w14:paraId="5D08D813" w14:textId="42428ADB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6237" w:type="dxa"/>
          </w:tcPr>
          <w:p w14:paraId="351B7E04" w14:textId="50200B97" w:rsidR="0072282B" w:rsidRPr="00360EDD" w:rsidRDefault="0072282B" w:rsidP="007228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медицинских целях</w:t>
            </w:r>
          </w:p>
        </w:tc>
        <w:tc>
          <w:tcPr>
            <w:tcW w:w="933" w:type="dxa"/>
            <w:vAlign w:val="center"/>
          </w:tcPr>
          <w:p w14:paraId="048C54D5" w14:textId="03F13FD7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41109D36" w14:textId="592ACAAF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1322C546" w14:textId="59AE8286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79" w:type="dxa"/>
            <w:vAlign w:val="center"/>
          </w:tcPr>
          <w:p w14:paraId="4EC375EB" w14:textId="16D23E8D" w:rsidR="0072282B" w:rsidRPr="0072282B" w:rsidRDefault="0072282B" w:rsidP="007228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2F03CD" w:rsidRPr="00360EDD" w14:paraId="65B4B765" w14:textId="3B8F91D6" w:rsidTr="0072282B">
        <w:trPr>
          <w:gridAfter w:val="1"/>
          <w:wAfter w:w="30" w:type="dxa"/>
          <w:trHeight w:val="1073"/>
        </w:trPr>
        <w:tc>
          <w:tcPr>
            <w:tcW w:w="2972" w:type="dxa"/>
            <w:vMerge w:val="restart"/>
          </w:tcPr>
          <w:p w14:paraId="6FA1D8E7" w14:textId="2BA573B8" w:rsidR="002F03CD" w:rsidRPr="00360EDD" w:rsidRDefault="002F03CD" w:rsidP="002F0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DD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</w:p>
        </w:tc>
        <w:tc>
          <w:tcPr>
            <w:tcW w:w="6237" w:type="dxa"/>
          </w:tcPr>
          <w:p w14:paraId="6B6A094A" w14:textId="78696F0D" w:rsidR="002F03CD" w:rsidRPr="00360EDD" w:rsidRDefault="002F03CD" w:rsidP="002F0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медицинских целях</w:t>
            </w:r>
          </w:p>
        </w:tc>
        <w:tc>
          <w:tcPr>
            <w:tcW w:w="933" w:type="dxa"/>
            <w:vAlign w:val="center"/>
          </w:tcPr>
          <w:p w14:paraId="5739F68F" w14:textId="19375C8E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vAlign w:val="center"/>
          </w:tcPr>
          <w:p w14:paraId="09EA3263" w14:textId="50298CB3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851" w:type="dxa"/>
            <w:vAlign w:val="center"/>
          </w:tcPr>
          <w:p w14:paraId="12AA39BD" w14:textId="6FD7DEC3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79" w:type="dxa"/>
            <w:vAlign w:val="center"/>
          </w:tcPr>
          <w:p w14:paraId="0DDA93F0" w14:textId="0DF6C97D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</w:tr>
      <w:tr w:rsidR="002F03CD" w:rsidRPr="00360EDD" w14:paraId="19CDE196" w14:textId="156A25D2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69850A8E" w14:textId="77777777" w:rsidR="002F03CD" w:rsidRPr="00360EDD" w:rsidRDefault="002F03CD" w:rsidP="002F03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FF2D4BC" w14:textId="704444F8" w:rsidR="002F03CD" w:rsidRPr="00360EDD" w:rsidRDefault="002F03CD" w:rsidP="002F03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повышения квалификации в целях, отличных от медицинских</w:t>
            </w:r>
          </w:p>
        </w:tc>
        <w:tc>
          <w:tcPr>
            <w:tcW w:w="933" w:type="dxa"/>
            <w:vAlign w:val="center"/>
          </w:tcPr>
          <w:p w14:paraId="26940333" w14:textId="427AE197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708" w:type="dxa"/>
            <w:vAlign w:val="center"/>
          </w:tcPr>
          <w:p w14:paraId="49690BED" w14:textId="055C923A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0CAB1193" w14:textId="1AB07D1A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9" w:type="dxa"/>
            <w:vAlign w:val="center"/>
          </w:tcPr>
          <w:p w14:paraId="2439B5A5" w14:textId="6D5FECD9" w:rsidR="002F03CD" w:rsidRPr="0072282B" w:rsidRDefault="002F03CD" w:rsidP="002F03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4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</w:tr>
      <w:tr w:rsidR="0072282B" w:rsidRPr="00360EDD" w14:paraId="27DC94E6" w14:textId="54FA31F0" w:rsidTr="0072282B">
        <w:trPr>
          <w:gridAfter w:val="1"/>
          <w:wAfter w:w="30" w:type="dxa"/>
        </w:trPr>
        <w:tc>
          <w:tcPr>
            <w:tcW w:w="2972" w:type="dxa"/>
            <w:vMerge w:val="restart"/>
          </w:tcPr>
          <w:p w14:paraId="2B3AA9DC" w14:textId="3792DD43" w:rsidR="0072282B" w:rsidRPr="00656053" w:rsidRDefault="0072282B" w:rsidP="007228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Общее количество</w:t>
            </w:r>
          </w:p>
        </w:tc>
        <w:tc>
          <w:tcPr>
            <w:tcW w:w="6237" w:type="dxa"/>
          </w:tcPr>
          <w:p w14:paraId="04932CCD" w14:textId="01BCE219" w:rsidR="0072282B" w:rsidRPr="00656053" w:rsidRDefault="0072282B" w:rsidP="007228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программа повышения квалификации в медицинских целях и в целях, отличных от медицинских</w:t>
            </w:r>
          </w:p>
        </w:tc>
        <w:tc>
          <w:tcPr>
            <w:tcW w:w="933" w:type="dxa"/>
            <w:vAlign w:val="center"/>
          </w:tcPr>
          <w:p w14:paraId="1D2A59B7" w14:textId="3F0B944C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F03CD"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489</w:t>
            </w:r>
          </w:p>
        </w:tc>
        <w:tc>
          <w:tcPr>
            <w:tcW w:w="708" w:type="dxa"/>
            <w:vAlign w:val="center"/>
          </w:tcPr>
          <w:p w14:paraId="7CC07F85" w14:textId="51089114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F03CD"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243</w:t>
            </w:r>
          </w:p>
        </w:tc>
        <w:tc>
          <w:tcPr>
            <w:tcW w:w="851" w:type="dxa"/>
            <w:vAlign w:val="center"/>
          </w:tcPr>
          <w:p w14:paraId="7FE8FA70" w14:textId="1F72D115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F03CD"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2279" w:type="dxa"/>
            <w:vAlign w:val="center"/>
          </w:tcPr>
          <w:p w14:paraId="1D5AAA78" w14:textId="653180BE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F03CD" w:rsidRPr="00656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72282B" w:rsidRPr="00360EDD" w14:paraId="6200B14E" w14:textId="77777777" w:rsidTr="0072282B">
        <w:trPr>
          <w:gridAfter w:val="1"/>
          <w:wAfter w:w="30" w:type="dxa"/>
        </w:trPr>
        <w:tc>
          <w:tcPr>
            <w:tcW w:w="2972" w:type="dxa"/>
            <w:vMerge/>
          </w:tcPr>
          <w:p w14:paraId="3EECCCB8" w14:textId="77777777" w:rsidR="0072282B" w:rsidRPr="00656053" w:rsidRDefault="0072282B" w:rsidP="007228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</w:tcPr>
          <w:p w14:paraId="1D768C5B" w14:textId="561F5D02" w:rsidR="0072282B" w:rsidRPr="00656053" w:rsidRDefault="0072282B" w:rsidP="007228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программа повышения квалификации по вопросам радиационной безопасности при проектировании радиационных объектов</w:t>
            </w:r>
          </w:p>
        </w:tc>
        <w:tc>
          <w:tcPr>
            <w:tcW w:w="933" w:type="dxa"/>
            <w:vAlign w:val="center"/>
          </w:tcPr>
          <w:p w14:paraId="67F34CE8" w14:textId="3DE2BB6D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7BDA55EA" w14:textId="3E3D0D81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21EF8F5" w14:textId="473BDD96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79" w:type="dxa"/>
            <w:vAlign w:val="center"/>
          </w:tcPr>
          <w:p w14:paraId="794187B9" w14:textId="5EB0A785" w:rsidR="0072282B" w:rsidRPr="00656053" w:rsidRDefault="0072282B" w:rsidP="007228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56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</w:tbl>
    <w:p w14:paraId="18537024" w14:textId="77777777" w:rsidR="002307FB" w:rsidRPr="00A82D21" w:rsidRDefault="002307FB" w:rsidP="00A82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307FB" w:rsidRPr="00A82D21" w:rsidSect="00A82D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00317" w14:textId="77777777" w:rsidR="00D62708" w:rsidRDefault="00D62708" w:rsidP="00D267DA">
      <w:pPr>
        <w:spacing w:after="0" w:line="240" w:lineRule="auto"/>
      </w:pPr>
      <w:r>
        <w:separator/>
      </w:r>
    </w:p>
  </w:endnote>
  <w:endnote w:type="continuationSeparator" w:id="0">
    <w:p w14:paraId="10FB24D6" w14:textId="77777777" w:rsidR="00D62708" w:rsidRDefault="00D62708" w:rsidP="00D2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68ED" w14:textId="77777777" w:rsidR="00D62708" w:rsidRDefault="00D62708" w:rsidP="00D267DA">
      <w:pPr>
        <w:spacing w:after="0" w:line="240" w:lineRule="auto"/>
      </w:pPr>
      <w:r>
        <w:separator/>
      </w:r>
    </w:p>
  </w:footnote>
  <w:footnote w:type="continuationSeparator" w:id="0">
    <w:p w14:paraId="138CE3C4" w14:textId="77777777" w:rsidR="00D62708" w:rsidRDefault="00D62708" w:rsidP="00D2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342999"/>
      <w:docPartObj>
        <w:docPartGallery w:val="Page Numbers (Top of Page)"/>
        <w:docPartUnique/>
      </w:docPartObj>
    </w:sdtPr>
    <w:sdtContent>
      <w:p w14:paraId="64F162B0" w14:textId="6440F71A" w:rsidR="00D267DA" w:rsidRDefault="00D267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AEC62D" w14:textId="77777777" w:rsidR="00D267DA" w:rsidRDefault="00D267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772"/>
    <w:multiLevelType w:val="multilevel"/>
    <w:tmpl w:val="6CAC8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7983EBC"/>
    <w:multiLevelType w:val="hybridMultilevel"/>
    <w:tmpl w:val="0CBC0C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68510">
    <w:abstractNumId w:val="0"/>
  </w:num>
  <w:num w:numId="2" w16cid:durableId="113024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E"/>
    <w:rsid w:val="000168D6"/>
    <w:rsid w:val="00035C80"/>
    <w:rsid w:val="000409FE"/>
    <w:rsid w:val="000753FF"/>
    <w:rsid w:val="00075E07"/>
    <w:rsid w:val="00077879"/>
    <w:rsid w:val="00080E55"/>
    <w:rsid w:val="00083EAA"/>
    <w:rsid w:val="000951AE"/>
    <w:rsid w:val="000A6F23"/>
    <w:rsid w:val="000B5096"/>
    <w:rsid w:val="000E7A8B"/>
    <w:rsid w:val="000F79E2"/>
    <w:rsid w:val="0010494B"/>
    <w:rsid w:val="00135108"/>
    <w:rsid w:val="00157A6B"/>
    <w:rsid w:val="00166DFC"/>
    <w:rsid w:val="00187885"/>
    <w:rsid w:val="0019069B"/>
    <w:rsid w:val="001D1773"/>
    <w:rsid w:val="001F01B3"/>
    <w:rsid w:val="002307FB"/>
    <w:rsid w:val="00231DC0"/>
    <w:rsid w:val="002656D2"/>
    <w:rsid w:val="0027272B"/>
    <w:rsid w:val="00297969"/>
    <w:rsid w:val="002A170E"/>
    <w:rsid w:val="002B08AB"/>
    <w:rsid w:val="002E433B"/>
    <w:rsid w:val="002E761B"/>
    <w:rsid w:val="002F03CD"/>
    <w:rsid w:val="00302E40"/>
    <w:rsid w:val="00310E62"/>
    <w:rsid w:val="00320B1B"/>
    <w:rsid w:val="00356430"/>
    <w:rsid w:val="00360D5C"/>
    <w:rsid w:val="00360EDD"/>
    <w:rsid w:val="0037733C"/>
    <w:rsid w:val="0038677B"/>
    <w:rsid w:val="003C0753"/>
    <w:rsid w:val="003C2340"/>
    <w:rsid w:val="003C2481"/>
    <w:rsid w:val="003C2530"/>
    <w:rsid w:val="003F4C54"/>
    <w:rsid w:val="003F650C"/>
    <w:rsid w:val="003F742C"/>
    <w:rsid w:val="0041538E"/>
    <w:rsid w:val="00462D40"/>
    <w:rsid w:val="004E0D60"/>
    <w:rsid w:val="004E0D9C"/>
    <w:rsid w:val="004E78ED"/>
    <w:rsid w:val="004F0648"/>
    <w:rsid w:val="004F10F3"/>
    <w:rsid w:val="004F2A04"/>
    <w:rsid w:val="004F451B"/>
    <w:rsid w:val="00526353"/>
    <w:rsid w:val="0052706B"/>
    <w:rsid w:val="00566A96"/>
    <w:rsid w:val="00574FFC"/>
    <w:rsid w:val="005930B8"/>
    <w:rsid w:val="005B1D2F"/>
    <w:rsid w:val="005B345D"/>
    <w:rsid w:val="005B3C4F"/>
    <w:rsid w:val="005B6EA0"/>
    <w:rsid w:val="005D0CB9"/>
    <w:rsid w:val="005D1A2E"/>
    <w:rsid w:val="005F3757"/>
    <w:rsid w:val="00614540"/>
    <w:rsid w:val="00620067"/>
    <w:rsid w:val="00620128"/>
    <w:rsid w:val="00644627"/>
    <w:rsid w:val="00653EEC"/>
    <w:rsid w:val="00656053"/>
    <w:rsid w:val="00663A54"/>
    <w:rsid w:val="006755B5"/>
    <w:rsid w:val="00683EA0"/>
    <w:rsid w:val="006A120E"/>
    <w:rsid w:val="006A21A2"/>
    <w:rsid w:val="006A6E13"/>
    <w:rsid w:val="006C4E68"/>
    <w:rsid w:val="006D5C1B"/>
    <w:rsid w:val="006E4974"/>
    <w:rsid w:val="00717D5F"/>
    <w:rsid w:val="0072282B"/>
    <w:rsid w:val="00736093"/>
    <w:rsid w:val="007429AC"/>
    <w:rsid w:val="007445B8"/>
    <w:rsid w:val="0075755B"/>
    <w:rsid w:val="007621B6"/>
    <w:rsid w:val="00784B1E"/>
    <w:rsid w:val="007950CC"/>
    <w:rsid w:val="007A6EFC"/>
    <w:rsid w:val="007B3130"/>
    <w:rsid w:val="007C2E42"/>
    <w:rsid w:val="007C6DA6"/>
    <w:rsid w:val="007E209A"/>
    <w:rsid w:val="007F2DB1"/>
    <w:rsid w:val="00822CA4"/>
    <w:rsid w:val="00827058"/>
    <w:rsid w:val="008464C9"/>
    <w:rsid w:val="0086251C"/>
    <w:rsid w:val="0086386B"/>
    <w:rsid w:val="008A41C0"/>
    <w:rsid w:val="008B2A7C"/>
    <w:rsid w:val="008B6109"/>
    <w:rsid w:val="008C5460"/>
    <w:rsid w:val="008C54DE"/>
    <w:rsid w:val="008D5DA8"/>
    <w:rsid w:val="008D757F"/>
    <w:rsid w:val="00905BA9"/>
    <w:rsid w:val="00920BB4"/>
    <w:rsid w:val="009408C6"/>
    <w:rsid w:val="00947279"/>
    <w:rsid w:val="00947846"/>
    <w:rsid w:val="00962539"/>
    <w:rsid w:val="00975B63"/>
    <w:rsid w:val="00976146"/>
    <w:rsid w:val="00980863"/>
    <w:rsid w:val="009A1E3A"/>
    <w:rsid w:val="009B5252"/>
    <w:rsid w:val="009B616F"/>
    <w:rsid w:val="009C62E7"/>
    <w:rsid w:val="009D6C79"/>
    <w:rsid w:val="00A31989"/>
    <w:rsid w:val="00A519AB"/>
    <w:rsid w:val="00A7636E"/>
    <w:rsid w:val="00A82D21"/>
    <w:rsid w:val="00AA6076"/>
    <w:rsid w:val="00AC768E"/>
    <w:rsid w:val="00AD686D"/>
    <w:rsid w:val="00AF22B3"/>
    <w:rsid w:val="00AF2381"/>
    <w:rsid w:val="00AF33B6"/>
    <w:rsid w:val="00B30E22"/>
    <w:rsid w:val="00B35049"/>
    <w:rsid w:val="00B37C62"/>
    <w:rsid w:val="00B37DB1"/>
    <w:rsid w:val="00B6084E"/>
    <w:rsid w:val="00B61968"/>
    <w:rsid w:val="00B9732A"/>
    <w:rsid w:val="00B974A8"/>
    <w:rsid w:val="00BB7A77"/>
    <w:rsid w:val="00BD1A0B"/>
    <w:rsid w:val="00BD1DC7"/>
    <w:rsid w:val="00C0002E"/>
    <w:rsid w:val="00C11B35"/>
    <w:rsid w:val="00C159FC"/>
    <w:rsid w:val="00C22E84"/>
    <w:rsid w:val="00C337C5"/>
    <w:rsid w:val="00C441A1"/>
    <w:rsid w:val="00C45D2E"/>
    <w:rsid w:val="00C7759F"/>
    <w:rsid w:val="00CA5AE8"/>
    <w:rsid w:val="00CF284E"/>
    <w:rsid w:val="00D07BF5"/>
    <w:rsid w:val="00D17B0B"/>
    <w:rsid w:val="00D267DA"/>
    <w:rsid w:val="00D60E40"/>
    <w:rsid w:val="00D62708"/>
    <w:rsid w:val="00D91EE0"/>
    <w:rsid w:val="00D970F7"/>
    <w:rsid w:val="00E1348F"/>
    <w:rsid w:val="00E170D4"/>
    <w:rsid w:val="00E30D89"/>
    <w:rsid w:val="00E42E5A"/>
    <w:rsid w:val="00E46191"/>
    <w:rsid w:val="00E554E2"/>
    <w:rsid w:val="00E8535A"/>
    <w:rsid w:val="00EA431A"/>
    <w:rsid w:val="00EC5510"/>
    <w:rsid w:val="00EE137F"/>
    <w:rsid w:val="00EE23FE"/>
    <w:rsid w:val="00F02CFB"/>
    <w:rsid w:val="00F176D4"/>
    <w:rsid w:val="00F27250"/>
    <w:rsid w:val="00F47B14"/>
    <w:rsid w:val="00F547FA"/>
    <w:rsid w:val="00F62300"/>
    <w:rsid w:val="00F852CB"/>
    <w:rsid w:val="00F9761F"/>
    <w:rsid w:val="00FD111C"/>
    <w:rsid w:val="00FD58EA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4E75"/>
  <w15:chartTrackingRefBased/>
  <w15:docId w15:val="{C23BE865-6614-4189-8BEF-72D5886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B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word-wrapper">
    <w:name w:val="word-wrapper"/>
    <w:basedOn w:val="a0"/>
    <w:rsid w:val="005B3C4F"/>
  </w:style>
  <w:style w:type="paragraph" w:styleId="a3">
    <w:name w:val="Body Text"/>
    <w:basedOn w:val="a"/>
    <w:link w:val="a4"/>
    <w:rsid w:val="00A82D2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A82D21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D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7DA"/>
  </w:style>
  <w:style w:type="paragraph" w:styleId="a7">
    <w:name w:val="footer"/>
    <w:basedOn w:val="a"/>
    <w:link w:val="a8"/>
    <w:uiPriority w:val="99"/>
    <w:unhideWhenUsed/>
    <w:rsid w:val="00D2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7DA"/>
  </w:style>
  <w:style w:type="character" w:customStyle="1" w:styleId="fake-non-breaking-space">
    <w:name w:val="fake-non-breaking-space"/>
    <w:basedOn w:val="a0"/>
    <w:rsid w:val="00620128"/>
  </w:style>
  <w:style w:type="character" w:customStyle="1" w:styleId="h-normal">
    <w:name w:val="h-normal"/>
    <w:basedOn w:val="a0"/>
    <w:rsid w:val="00620128"/>
  </w:style>
  <w:style w:type="character" w:customStyle="1" w:styleId="colorff00ff">
    <w:name w:val="color__ff00ff"/>
    <w:basedOn w:val="a0"/>
    <w:rsid w:val="00620128"/>
  </w:style>
  <w:style w:type="character" w:customStyle="1" w:styleId="color0000ff">
    <w:name w:val="color__0000ff"/>
    <w:basedOn w:val="a0"/>
    <w:rsid w:val="00620128"/>
  </w:style>
  <w:style w:type="paragraph" w:styleId="a9">
    <w:name w:val="List Paragraph"/>
    <w:basedOn w:val="a"/>
    <w:uiPriority w:val="34"/>
    <w:qFormat/>
    <w:rsid w:val="00614540"/>
    <w:pPr>
      <w:ind w:left="720"/>
      <w:contextualSpacing/>
    </w:pPr>
    <w:rPr>
      <w:kern w:val="2"/>
      <w:lang w:val="ru-RU"/>
    </w:rPr>
  </w:style>
  <w:style w:type="table" w:styleId="aa">
    <w:name w:val="Table Grid"/>
    <w:basedOn w:val="a1"/>
    <w:uiPriority w:val="39"/>
    <w:rsid w:val="003C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EC551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0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54655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7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39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007574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87266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67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04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700429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7758017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989461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20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52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1046574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06D1-E6DF-4B3F-8BF4-63CF550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Комбарова Ирина Александровна</dc:creator>
  <cp:keywords/>
  <dc:description/>
  <cp:lastModifiedBy>Мицкевич Александр Иванович</cp:lastModifiedBy>
  <cp:revision>2</cp:revision>
  <cp:lastPrinted>2024-11-16T13:07:00Z</cp:lastPrinted>
  <dcterms:created xsi:type="dcterms:W3CDTF">2024-12-30T14:27:00Z</dcterms:created>
  <dcterms:modified xsi:type="dcterms:W3CDTF">2024-12-30T14:27:00Z</dcterms:modified>
</cp:coreProperties>
</file>